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5CA39C">
      <w:pPr>
        <w:pStyle w:val="12"/>
        <w:keepNext w:val="0"/>
        <w:keepLines w:val="0"/>
        <w:widowControl/>
        <w:suppressLineNumbers w:val="0"/>
        <w:ind w:right="-94" w:rightChars="0"/>
        <w:jc w:val="center"/>
        <w:rPr>
          <w:rStyle w:val="8"/>
          <w:rFonts w:hint="eastAsia" w:ascii="Times New Roman" w:hAnsi="Times New Roman" w:eastAsia="黑体" w:cs="宋体"/>
          <w:b/>
          <w:kern w:val="0"/>
          <w:sz w:val="36"/>
          <w:szCs w:val="24"/>
          <w:lang w:val="en-US" w:eastAsia="zh-CN" w:bidi="ar"/>
        </w:rPr>
      </w:pPr>
      <w:r>
        <w:rPr>
          <w:rStyle w:val="8"/>
          <w:rFonts w:hint="eastAsia" w:ascii="Times New Roman" w:hAnsi="Times New Roman" w:eastAsia="黑体" w:cs="宋体"/>
          <w:b/>
          <w:kern w:val="0"/>
          <w:sz w:val="36"/>
          <w:szCs w:val="24"/>
          <w:lang w:val="en-US" w:eastAsia="zh-CN" w:bidi="ar"/>
        </w:rPr>
        <w:t>“数蕴文脉”智慧教育平台的设计、开发与应用</w:t>
      </w:r>
    </w:p>
    <w:p w14:paraId="5DD4E7AF">
      <w:pPr>
        <w:pStyle w:val="12"/>
        <w:keepNext w:val="0"/>
        <w:keepLines w:val="0"/>
        <w:widowControl/>
        <w:suppressLineNumbers w:val="0"/>
        <w:ind w:right="-94" w:rightChars="0"/>
        <w:jc w:val="center"/>
        <w:rPr>
          <w:rFonts w:hint="eastAsia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</w:pPr>
      <w:r>
        <w:rPr>
          <w:rFonts w:hint="eastAsia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——一种传统文化融入数学的教学模式探索</w:t>
      </w:r>
    </w:p>
    <w:p w14:paraId="2D5F361B">
      <w:pPr>
        <w:pStyle w:val="9"/>
        <w:keepNext w:val="0"/>
        <w:keepLines w:val="0"/>
        <w:widowControl/>
        <w:suppressLineNumbers w:val="0"/>
        <w:pBdr>
          <w:top w:val="single" w:color="auto" w:sz="4" w:space="1"/>
          <w:left w:val="none" w:color="auto" w:sz="0" w:space="4"/>
          <w:bottom w:val="single" w:color="auto" w:sz="4" w:space="1"/>
          <w:right w:val="none" w:color="auto" w:sz="0" w:space="4"/>
          <w:between w:val="none" w:color="auto" w:sz="0" w:space="0"/>
        </w:pBdr>
        <w:spacing w:after="120" w:line="360" w:lineRule="auto"/>
        <w:ind w:firstLine="482" w:firstLineChars="200"/>
        <w:jc w:val="left"/>
        <w:rPr>
          <w:rFonts w:hint="eastAsia" w:eastAsia="宋体"/>
          <w:lang w:eastAsia="zh"/>
          <w:woUserID w:val="2"/>
        </w:rPr>
      </w:pPr>
      <w:r>
        <w:rPr>
          <w:rStyle w:val="8"/>
          <w:rFonts w:hint="eastAsia" w:cs="宋体"/>
          <w:b/>
          <w:kern w:val="0"/>
          <w:sz w:val="24"/>
          <w:szCs w:val="24"/>
          <w:lang w:val="en-US" w:eastAsia="zh-CN" w:bidi="ar"/>
        </w:rPr>
        <w:t>【</w:t>
      </w:r>
      <w:r>
        <w:rPr>
          <w:rStyle w:val="8"/>
          <w:rFonts w:ascii="Times New Roman" w:hAnsi="Times New Roman" w:eastAsia="宋体" w:cs="宋体"/>
          <w:b/>
          <w:kern w:val="0"/>
          <w:sz w:val="24"/>
          <w:szCs w:val="24"/>
          <w:lang w:val="en-US" w:eastAsia="zh-CN" w:bidi="ar"/>
        </w:rPr>
        <w:t>摘要</w:t>
      </w:r>
      <w:r>
        <w:rPr>
          <w:rStyle w:val="8"/>
          <w:rFonts w:hint="eastAsia" w:cs="宋体"/>
          <w:b/>
          <w:kern w:val="0"/>
          <w:sz w:val="24"/>
          <w:szCs w:val="24"/>
          <w:lang w:val="en-US" w:eastAsia="zh-CN" w:bidi="ar"/>
        </w:rPr>
        <w:t>】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在数学文化融入教学与教育数字化转型的双重背景下，本文以“数蕴文脉”智慧教育平台为研究对象，着重讨论如何将中国传统数学文化与互动学习技术做深层次的融合。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该平台采用了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“网站+小程序”双端协同架构，围绕六大文化数学板块组织内容，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并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集成游戏化与AI智能体。基于实践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  <w:woUserID w:val="2"/>
        </w:rPr>
        <w:t>，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文中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提出“情境化—操作化—体系化”三阶模型，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用以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支撑课堂教学、自主探究与混合式学习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这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三种模式。试点表明，该平台能有效降低数学文化进课堂的门槛，提升学生数学学习兴趣与文化认同感，为传统文化融入数学教学提供了可复制的实践路径</w:t>
      </w:r>
    </w:p>
    <w:p w14:paraId="6F21E6CF">
      <w:pPr>
        <w:pStyle w:val="9"/>
        <w:keepNext w:val="0"/>
        <w:keepLines w:val="0"/>
        <w:widowControl/>
        <w:suppressLineNumbers w:val="0"/>
        <w:pBdr>
          <w:top w:val="single" w:color="auto" w:sz="4" w:space="1"/>
          <w:left w:val="none" w:color="auto" w:sz="0" w:space="4"/>
          <w:bottom w:val="single" w:color="auto" w:sz="4" w:space="1"/>
          <w:right w:val="none" w:color="auto" w:sz="0" w:space="4"/>
          <w:between w:val="none" w:color="auto" w:sz="0" w:space="0"/>
        </w:pBdr>
        <w:spacing w:after="120" w:line="360" w:lineRule="auto"/>
        <w:ind w:firstLine="482" w:firstLineChars="200"/>
        <w:jc w:val="left"/>
        <w:rPr>
          <w:rFonts w:hint="eastAsia" w:ascii="宋体" w:hAnsi="宋体" w:eastAsia="宋体" w:cs="宋体"/>
        </w:rPr>
      </w:pPr>
      <w:r>
        <w:rPr>
          <w:rStyle w:val="8"/>
          <w:rFonts w:hint="eastAsia" w:cs="宋体"/>
          <w:b/>
          <w:kern w:val="0"/>
          <w:sz w:val="24"/>
          <w:szCs w:val="24"/>
          <w:lang w:val="en-US" w:eastAsia="zh-CN" w:bidi="ar"/>
        </w:rPr>
        <w:t>【</w:t>
      </w:r>
      <w:r>
        <w:rPr>
          <w:rStyle w:val="8"/>
          <w:rFonts w:hint="eastAsia" w:ascii="Times New Roman" w:hAnsi="Times New Roman" w:eastAsia="宋体" w:cs="宋体"/>
          <w:b/>
          <w:kern w:val="0"/>
          <w:sz w:val="24"/>
          <w:szCs w:val="24"/>
          <w:lang w:val="en-US" w:eastAsia="zh-CN" w:bidi="ar"/>
        </w:rPr>
        <w:t>关键词</w:t>
      </w:r>
      <w:r>
        <w:rPr>
          <w:rStyle w:val="8"/>
          <w:rFonts w:hint="eastAsia" w:cs="宋体"/>
          <w:b/>
          <w:kern w:val="0"/>
          <w:sz w:val="24"/>
          <w:szCs w:val="24"/>
          <w:lang w:val="en-US" w:eastAsia="zh-CN" w:bidi="ar"/>
        </w:rPr>
        <w:t>】</w:t>
      </w:r>
      <w:r>
        <w:rPr>
          <w:rFonts w:hint="eastAsia" w:ascii="Times New Roman" w:hAnsi="Times New Roman" w:eastAsia="宋体" w:cs="宋体"/>
          <w:b w:val="0"/>
          <w:kern w:val="0"/>
          <w:sz w:val="24"/>
          <w:szCs w:val="24"/>
          <w:lang w:val="en-US" w:eastAsia="zh-CN" w:bidi="ar"/>
        </w:rPr>
        <w:t>数学文化；传统文化；智慧教育平台；三阶模式；互动学习；中小学数学</w:t>
      </w:r>
    </w:p>
    <w:p w14:paraId="059C9ADB">
      <w:pPr>
        <w:pStyle w:val="10"/>
        <w:keepNext w:val="0"/>
        <w:keepLines w:val="0"/>
        <w:widowControl/>
        <w:suppressLineNumbers w:val="0"/>
      </w:pPr>
      <w:r>
        <w:rPr>
          <w:rFonts w:ascii="Times New Roman" w:hAnsi="Times New Roman" w:eastAsia="黑体"/>
          <w:b/>
          <w:sz w:val="32"/>
        </w:rPr>
        <w:t xml:space="preserve">一、引言 </w:t>
      </w:r>
    </w:p>
    <w:p w14:paraId="25F5C4D8">
      <w:pPr>
        <w:pStyle w:val="2"/>
        <w:keepNext w:val="0"/>
        <w:keepLines w:val="0"/>
        <w:widowControl/>
        <w:suppressLineNumbers w:val="0"/>
        <w:jc w:val="left"/>
      </w:pPr>
      <w:r>
        <w:rPr>
          <w:rFonts w:ascii="Times New Roman" w:hAnsi="Times New Roman" w:eastAsia="黑体" w:cs="宋体"/>
          <w:b/>
          <w:kern w:val="0"/>
          <w:sz w:val="28"/>
          <w:szCs w:val="24"/>
          <w:lang w:val="en-US" w:eastAsia="zh-CN" w:bidi="ar"/>
        </w:rPr>
        <w:t>（一）研究背景</w:t>
      </w:r>
    </w:p>
    <w:p w14:paraId="3D47DEE9">
      <w:pPr>
        <w:pStyle w:val="9"/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《义务教育数学课程标准（2022年版）》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中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明确提出，课程内容的选择要“关注数学学科发展前沿与数学文化，继承和弘扬中华优秀传统文化”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begin"/>
      </w:r>
      <w:r>
        <w:instrText xml:space="preserve"> REF _Ref31643 \r \h  \* MERGEFORMAT</w:instrTex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separate"/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t>[1]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end"/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。2021年教育部印发的《中华优秀传统文化进中小学课程教材指南》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也提出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要求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  <w:woUserID w:val="2"/>
        </w:rPr>
        <w:t>，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要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将传统文化系统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地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融入各学科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的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教学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过程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begin"/>
      </w:r>
      <w:r>
        <w:instrText xml:space="preserve"> REF _Ref31846 \r \h  \* MERGEFORMAT</w:instrTex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separate"/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t>[2]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end"/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。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这些政策文件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为数学文化走进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日常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课堂提供了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清晰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的制度依据。与此同时，教育数字化转型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正在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深入推进，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这也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为数学文化的数字化传播与互动化呈现创造了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有利的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技术条件。</w:t>
      </w:r>
    </w:p>
    <w:p w14:paraId="3921EE65">
      <w:pPr>
        <w:pStyle w:val="2"/>
        <w:keepNext w:val="0"/>
        <w:keepLines w:val="0"/>
        <w:widowControl/>
        <w:suppressLineNumbers w:val="0"/>
        <w:jc w:val="left"/>
      </w:pPr>
      <w:r>
        <w:rPr>
          <w:rFonts w:ascii="Times New Roman" w:hAnsi="Times New Roman" w:eastAsia="黑体" w:cs="宋体"/>
          <w:b/>
          <w:kern w:val="0"/>
          <w:sz w:val="28"/>
          <w:szCs w:val="24"/>
          <w:lang w:val="en-US" w:eastAsia="zh-CN" w:bidi="ar"/>
        </w:rPr>
        <w:t>（二）问题提出</w:t>
      </w:r>
    </w:p>
    <w:p w14:paraId="218C72FD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480" w:firstLineChars="200"/>
        <w:rPr>
          <w:rFonts w:ascii="Open Sans" w:hAnsi="Open Sans" w:eastAsia="Open Sans" w:cs="Open Sans"/>
          <w:i w:val="0"/>
          <w:iCs w:val="0"/>
          <w:caps w:val="0"/>
          <w:color w:val="0F1115"/>
          <w:spacing w:val="0"/>
          <w:sz w:val="24"/>
          <w:szCs w:val="24"/>
          <w:woUserID w:val="2"/>
        </w:rPr>
      </w:pP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不过，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政策要求与现实实践之间仍存在显著落差。当前，数学文化在课堂教学中的融入程度整体偏低——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不少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教师表示缺乏系统、便捷的教学资源支持，即便有意愿将数学文化引入课堂，也往往因资源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过于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分散、获取门槛高而难以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真正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落实。与此同时，学生对数学的学习兴趣随年级升高呈现下降趋势，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但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对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于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数学文化类内容的需求却持续走高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  <w:woUserID w:val="2"/>
        </w:rPr>
        <w:t>。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这种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“学生有需求、教师缺资源”的供需矛盾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  <w:woUserID w:val="2"/>
        </w:rPr>
        <w:t>，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已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成为制约数学文化教学落地的核心困境。</w:t>
      </w:r>
    </w:p>
    <w:p w14:paraId="797FC16A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480" w:firstLineChars="200"/>
        <w:rPr>
          <w:rFonts w:hint="default" w:ascii="Open Sans" w:hAnsi="Open Sans" w:eastAsia="Open Sans" w:cs="Open Sans"/>
          <w:i w:val="0"/>
          <w:iCs w:val="0"/>
          <w:caps w:val="0"/>
          <w:color w:val="0F1115"/>
          <w:spacing w:val="0"/>
          <w:sz w:val="24"/>
          <w:szCs w:val="24"/>
          <w:woUserID w:val="2"/>
        </w:rPr>
      </w:pP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再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从供给端来看，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目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前“传统文化+数学”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这一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领域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整体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呈现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出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“学术多、产品少；个案多、体系少；说教多、互动少”的局面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begin"/>
      </w:r>
      <w:r>
        <w:instrText xml:space="preserve"> REF _Ref4162 \r \h  \* MERGEFORMAT</w:instrTex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separate"/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t>[3]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end"/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。HPM（数学史与数学教育）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领域虽然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积累了丰富的学术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研究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成果，但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真正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转化为可交互、可体验的数字产品极为有限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begin"/>
      </w:r>
      <w:r>
        <w:instrText xml:space="preserve"> REF _Ref5113 \r \h  \* MERGEFORMAT</w:instrTex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separate"/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t>[4]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end"/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begin"/>
      </w:r>
      <w:r>
        <w:instrText xml:space="preserve"> REF _Ref5119 \r \h  \* MERGEFORMAT</w:instrTex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separate"/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t>[5]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end"/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；少数校本课程实践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往往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具有鲜明的个案化、地域化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色彩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，缺乏可复制、可推广的数字化平台支撑。基于此，本文提出核心问题：如何设计并开发一个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能够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将传统文化与小学数学深度融合的智慧教育平台？基于该平台可以构建怎样的教学模式？</w:t>
      </w:r>
    </w:p>
    <w:p w14:paraId="6AA38D0B">
      <w:pPr>
        <w:pStyle w:val="2"/>
        <w:keepNext w:val="0"/>
        <w:keepLines w:val="0"/>
        <w:widowControl/>
        <w:suppressLineNumbers w:val="0"/>
        <w:jc w:val="left"/>
      </w:pPr>
      <w:r>
        <w:rPr>
          <w:rFonts w:ascii="Times New Roman" w:hAnsi="Times New Roman" w:eastAsia="黑体" w:cs="宋体"/>
          <w:b/>
          <w:kern w:val="0"/>
          <w:sz w:val="28"/>
          <w:szCs w:val="24"/>
          <w:lang w:val="en-US" w:eastAsia="zh-CN" w:bidi="ar"/>
        </w:rPr>
        <w:t>（三）研究意义</w:t>
      </w:r>
    </w:p>
    <w:p w14:paraId="1B6C99AD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482" w:firstLineChars="200"/>
        <w:rPr>
          <w:rFonts w:hint="default" w:ascii="Open Sans" w:hAnsi="Open Sans" w:eastAsia="Open Sans" w:cs="Open Sans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</w:pPr>
      <w:r>
        <w:rPr>
          <w:rFonts w:hint="default" w:ascii="Times New Roman" w:hAnsi="Times New Roman" w:eastAsia="宋体" w:cs="Open Sans"/>
          <w:b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理论意义。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本文尝试提出“情境化—操作化—体系化”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这一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三阶模型，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借此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为HPM的数字化转化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工作以及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传统文化数学资源的开发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  <w:woUserID w:val="2"/>
        </w:rPr>
        <w:t>，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提供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一个可供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借鉴的分析框架。</w:t>
      </w:r>
    </w:p>
    <w:p w14:paraId="3532CF18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482" w:firstLineChars="200"/>
        <w:rPr>
          <w:rFonts w:hint="default" w:ascii="Open Sans" w:hAnsi="Open Sans" w:eastAsia="Open Sans" w:cs="Open Sans"/>
          <w:i w:val="0"/>
          <w:iCs w:val="0"/>
          <w:caps w:val="0"/>
          <w:color w:val="0F1115"/>
          <w:spacing w:val="0"/>
          <w:sz w:val="24"/>
          <w:szCs w:val="24"/>
          <w:woUserID w:val="2"/>
        </w:rPr>
      </w:pPr>
      <w:r>
        <w:rPr>
          <w:rFonts w:hint="default" w:ascii="Times New Roman" w:hAnsi="Times New Roman" w:eastAsia="宋体" w:cs="Open Sans"/>
          <w:b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实践意义。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平台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能够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产出可直接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服务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于课堂教学的标准化资源包（含互动内容、教案、课件等），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从而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降低数学文化进课堂的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实际操作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门槛。</w:t>
      </w:r>
    </w:p>
    <w:p w14:paraId="02F2059A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482" w:firstLineChars="200"/>
        <w:rPr>
          <w:rFonts w:hint="default" w:ascii="Open Sans" w:hAnsi="Open Sans" w:eastAsia="宋体" w:cs="Open Sans"/>
          <w:i w:val="0"/>
          <w:iCs w:val="0"/>
          <w:caps w:val="0"/>
          <w:color w:val="0F1115"/>
          <w:spacing w:val="0"/>
          <w:sz w:val="24"/>
          <w:szCs w:val="24"/>
          <w:lang w:val="en-US" w:eastAsia="zh-CN"/>
          <w:woUserID w:val="2"/>
        </w:rPr>
      </w:pPr>
      <w:r>
        <w:rPr>
          <w:rFonts w:hint="default" w:ascii="Times New Roman" w:hAnsi="Times New Roman" w:eastAsia="宋体" w:cs="Open Sans"/>
          <w:b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社会意义。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依托互联网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  <w:woUserID w:val="2"/>
        </w:rPr>
        <w:t>，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将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优质资源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以较低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成本传播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出去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，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有助于培育文化自信，推动教育公平。</w:t>
      </w:r>
    </w:p>
    <w:p w14:paraId="772ADF0E">
      <w:pPr>
        <w:pStyle w:val="2"/>
        <w:keepNext w:val="0"/>
        <w:keepLines w:val="0"/>
        <w:widowControl/>
        <w:suppressLineNumbers w:val="0"/>
        <w:jc w:val="left"/>
        <w:rPr>
          <w:sz w:val="28"/>
          <w:szCs w:val="36"/>
        </w:rPr>
      </w:pPr>
      <w:r>
        <w:rPr>
          <w:rFonts w:ascii="Times New Roman" w:hAnsi="Times New Roman" w:eastAsia="黑体" w:cs="宋体"/>
          <w:b/>
          <w:kern w:val="0"/>
          <w:sz w:val="28"/>
          <w:szCs w:val="24"/>
          <w:lang w:val="en-US" w:eastAsia="zh-CN" w:bidi="ar"/>
        </w:rPr>
        <w:t>（四）研究思路与论文结构</w:t>
      </w:r>
    </w:p>
    <w:p w14:paraId="5B94E5CB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本研究遵循“理论奠基→平台设计→开发实现→模式构建→实践验证”的技术路线。第2章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对</w:t>
      </w:r>
      <w:r>
        <w:rPr>
          <w:rFonts w:hint="eastAsia" w:ascii="宋体" w:hAnsi="宋体" w:eastAsia="宋体" w:cs="宋体"/>
          <w:sz w:val="24"/>
          <w:szCs w:val="32"/>
        </w:rPr>
        <w:t>HPM理论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以</w:t>
      </w:r>
      <w:r>
        <w:rPr>
          <w:rFonts w:hint="eastAsia" w:ascii="宋体" w:hAnsi="宋体" w:eastAsia="宋体" w:cs="宋体"/>
          <w:sz w:val="24"/>
          <w:szCs w:val="32"/>
        </w:rPr>
        <w:t>及数学文化与智慧教育平台的研究现状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进行了梳理</w:t>
      </w:r>
      <w:r>
        <w:rPr>
          <w:rFonts w:hint="eastAsia" w:ascii="宋体" w:hAnsi="宋体" w:eastAsia="宋体" w:cs="宋体"/>
          <w:sz w:val="24"/>
          <w:szCs w:val="32"/>
        </w:rPr>
        <w:t>；第3章阐述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了</w:t>
      </w:r>
      <w:r>
        <w:rPr>
          <w:rFonts w:hint="eastAsia" w:ascii="宋体" w:hAnsi="宋体" w:eastAsia="宋体" w:cs="宋体"/>
          <w:sz w:val="24"/>
          <w:szCs w:val="32"/>
        </w:rPr>
        <w:t>平台的设计理念、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整体</w:t>
      </w:r>
      <w:r>
        <w:rPr>
          <w:rFonts w:hint="eastAsia" w:ascii="宋体" w:hAnsi="宋体" w:eastAsia="宋体" w:cs="宋体"/>
          <w:sz w:val="24"/>
          <w:szCs w:val="32"/>
        </w:rPr>
        <w:t>架构与功能模块；第4章介绍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了</w:t>
      </w:r>
      <w:r>
        <w:rPr>
          <w:rFonts w:hint="eastAsia" w:ascii="宋体" w:hAnsi="宋体" w:eastAsia="宋体" w:cs="宋体"/>
          <w:sz w:val="24"/>
          <w:szCs w:val="32"/>
        </w:rPr>
        <w:t>开发流程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及其</w:t>
      </w:r>
      <w:r>
        <w:rPr>
          <w:rFonts w:hint="eastAsia" w:ascii="宋体" w:hAnsi="宋体" w:eastAsia="宋体" w:cs="宋体"/>
          <w:sz w:val="24"/>
          <w:szCs w:val="32"/>
        </w:rPr>
        <w:t>迭代优化过程；第5章阐释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了</w:t>
      </w:r>
      <w:r>
        <w:rPr>
          <w:rFonts w:hint="eastAsia" w:ascii="宋体" w:hAnsi="宋体" w:eastAsia="宋体" w:cs="宋体"/>
          <w:sz w:val="24"/>
          <w:szCs w:val="32"/>
        </w:rPr>
        <w:t>三阶模型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32"/>
        </w:rPr>
        <w:t>并探讨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了在</w:t>
      </w:r>
      <w:r>
        <w:rPr>
          <w:rFonts w:hint="eastAsia" w:ascii="宋体" w:hAnsi="宋体" w:eastAsia="宋体" w:cs="宋体"/>
          <w:sz w:val="24"/>
          <w:szCs w:val="32"/>
        </w:rPr>
        <w:t>其指导下的三种教学模式；第6章报告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了</w:t>
      </w:r>
      <w:r>
        <w:rPr>
          <w:rFonts w:hint="eastAsia" w:ascii="宋体" w:hAnsi="宋体" w:eastAsia="宋体" w:cs="宋体"/>
          <w:sz w:val="24"/>
          <w:szCs w:val="32"/>
        </w:rPr>
        <w:t>试点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的</w:t>
      </w:r>
      <w:r>
        <w:rPr>
          <w:rFonts w:hint="eastAsia" w:ascii="宋体" w:hAnsi="宋体" w:eastAsia="宋体" w:cs="宋体"/>
          <w:sz w:val="24"/>
          <w:szCs w:val="32"/>
        </w:rPr>
        <w:t>应用效果；第7章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则做了总结</w:t>
      </w:r>
      <w:r>
        <w:rPr>
          <w:rFonts w:hint="eastAsia" w:ascii="宋体" w:hAnsi="宋体" w:eastAsia="宋体" w:cs="宋体"/>
          <w:sz w:val="24"/>
          <w:szCs w:val="32"/>
        </w:rPr>
        <w:t>并展望未来。</w:t>
      </w:r>
    </w:p>
    <w:p w14:paraId="11D3914D">
      <w:pPr>
        <w:pStyle w:val="10"/>
        <w:keepNext w:val="0"/>
        <w:keepLines w:val="0"/>
        <w:widowControl/>
        <w:suppressLineNumbers w:val="0"/>
      </w:pPr>
      <w:r>
        <w:rPr>
          <w:rFonts w:ascii="Times New Roman" w:hAnsi="Times New Roman" w:eastAsia="黑体"/>
          <w:b/>
          <w:sz w:val="32"/>
        </w:rPr>
        <w:t xml:space="preserve">二、理论基础与文献综述 </w:t>
      </w:r>
    </w:p>
    <w:p w14:paraId="0028518D">
      <w:pPr>
        <w:pStyle w:val="2"/>
        <w:keepNext w:val="0"/>
        <w:keepLines w:val="0"/>
        <w:widowControl/>
        <w:suppressLineNumbers w:val="0"/>
        <w:jc w:val="left"/>
      </w:pPr>
      <w:r>
        <w:rPr>
          <w:rFonts w:ascii="Times New Roman" w:hAnsi="Times New Roman" w:eastAsia="黑体" w:cs="宋体"/>
          <w:b/>
          <w:kern w:val="0"/>
          <w:sz w:val="28"/>
          <w:szCs w:val="24"/>
          <w:lang w:val="en-US" w:eastAsia="zh-CN" w:bidi="ar"/>
        </w:rPr>
        <w:t>（一）HPM理论及其在中小学数学教育中的应用</w:t>
      </w:r>
    </w:p>
    <w:p w14:paraId="7E3A9B25">
      <w:pPr>
        <w:pStyle w:val="9"/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HPM（History and Pedagogy of Mathematics），即数学史与数学教育，是数学教育研究的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一个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重要领域。其核心主张是将数学史融入数学教学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当中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，通过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回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溯知识的发生发展过程，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来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帮助学生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更好地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理解数学的本质与价值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begin"/>
      </w:r>
      <w:r>
        <w:instrText xml:space="preserve"> REF _Ref5113 \r \h  \* MERGEFORMAT</w:instrTex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separate"/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t>[4]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end"/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begin"/>
      </w:r>
      <w:r>
        <w:instrText xml:space="preserve"> REF _Ref5119 \r \h  \* MERGEFORMAT</w:instrTex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separate"/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t>[5]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end"/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。在</w:t>
      </w:r>
      <w:r>
        <w:rPr>
          <w:rFonts w:hint="eastAsia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"/>
          <w:woUserID w:val="2"/>
        </w:rPr>
        <w:t>中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小学阶段，HPM的价值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主要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体现在三个层面：一是有助于学生理解知识的来龙去脉——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那些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具有发展脉络的数学史料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  <w:woUserID w:val="2"/>
        </w:rPr>
        <w:t>，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能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够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将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零散的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数学知识“串联”成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一个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有机整体；二是能够激发学生的学习兴趣与探究欲望；三是承载文化传承功能，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有助于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增强学生的文化自信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begin"/>
      </w:r>
      <w:r>
        <w:instrText xml:space="preserve"> REF _Ref5648 \r \h  \* MERGEFORMAT</w:instrTex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separate"/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t>[6]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end"/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begin"/>
      </w:r>
      <w:r>
        <w:instrText xml:space="preserve"> REF _Ref5655 \r \h  \* MERGEFORMAT</w:instrTex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separate"/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t>[7]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end"/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。在实践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操作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层面，HPM倡导以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课程标准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为导向，将数学史资源转化为适龄、可操作的教学内容，这正是本研究平台“原典复现”与“数学家故事”模块设计的理论依据。</w:t>
      </w:r>
    </w:p>
    <w:p w14:paraId="7BE32C15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" w:hAnsi="Times New Roman" w:eastAsia="黑体" w:cs="宋体"/>
          <w:b/>
          <w:kern w:val="0"/>
          <w:sz w:val="28"/>
          <w:szCs w:val="24"/>
          <w:lang w:val="en-US" w:eastAsia="zh-CN" w:bidi="ar"/>
        </w:rPr>
        <w:t>（二）</w:t>
      </w:r>
      <w:r>
        <w:rPr>
          <w:rFonts w:ascii="Times New Roman" w:hAnsi="Times New Roman" w:eastAsia="黑体" w:cs="宋体"/>
          <w:b/>
          <w:kern w:val="0"/>
          <w:sz w:val="28"/>
          <w:szCs w:val="24"/>
          <w:lang w:val="en-US" w:eastAsia="zh-CN" w:bidi="ar"/>
        </w:rPr>
        <w:t>数学文化与传统文化融合的研究进展</w:t>
      </w:r>
    </w:p>
    <w:p w14:paraId="3C8F1441">
      <w:pPr>
        <w:pStyle w:val="9"/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" w:bidi="ar"/>
          <w:woUserID w:val="2"/>
        </w:rPr>
      </w:pP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数学文化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  <w:woUserID w:val="2"/>
        </w:rPr>
        <w:t>，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是数学与人们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的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日常生活和文化活动相互交融的产物，既包含显性的数学知识及其物化形态，也包含隐性的数学思想、数学方法与数学精神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begin"/>
      </w:r>
      <w:r>
        <w:instrText xml:space="preserve"> REF _Ref5795 \r \h  \* MERGEFORMAT</w:instrTex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separate"/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t>[8]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end"/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。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就目前来看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，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将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中华优秀传统数学文化融入课堂教学已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经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成为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一个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研究热点。学界围绕《九章算术》《周髀算经》等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古代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典籍的数学教育价值，以及剪纸、珠算、传统建筑等非遗技艺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当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中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蕴含的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数学原理，展开了较为系统的研究，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并逐步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形成了“文化载体→数学知识→核心素养”的转化思路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begin"/>
      </w:r>
      <w:r>
        <w:instrText xml:space="preserve"> REF _Ref4162 \r \h  \* MERGEFORMAT</w:instrTex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separate"/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t>[3]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end"/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begin"/>
      </w:r>
      <w:r>
        <w:instrText xml:space="preserve"> REF _Ref5988 \r \h  \* MERGEFORMAT</w:instrTex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separate"/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t>[9]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end"/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。然而，现有成果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大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多停留在理论阐释与个案开发层面，缺乏技术驱动的系统整合与规模化应用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begin"/>
      </w:r>
      <w:r>
        <w:instrText xml:space="preserve"> REF _Ref6073 \r \h  \* MERGEFORMAT</w:instrTex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separate"/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t>[10]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end"/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。</w:t>
      </w:r>
    </w:p>
    <w:p w14:paraId="6A459615">
      <w:pPr>
        <w:pStyle w:val="2"/>
        <w:keepNext w:val="0"/>
        <w:keepLines w:val="0"/>
        <w:widowControl/>
        <w:suppressLineNumbers w:val="0"/>
        <w:jc w:val="left"/>
      </w:pPr>
      <w:r>
        <w:rPr>
          <w:rFonts w:ascii="Times New Roman" w:hAnsi="Times New Roman" w:eastAsia="黑体" w:cs="宋体"/>
          <w:b/>
          <w:kern w:val="0"/>
          <w:sz w:val="28"/>
          <w:szCs w:val="24"/>
          <w:lang w:val="en-US" w:eastAsia="zh-CN" w:bidi="ar"/>
        </w:rPr>
        <w:t>（三）智慧教育平台与互动学习的研究现状</w:t>
      </w:r>
    </w:p>
    <w:p w14:paraId="07642D1A">
      <w:pPr>
        <w:pStyle w:val="9"/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在国际上，以“Maths 300”为代表的数字平台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虽然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提供了丰富的数学文化探究活动，但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其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内容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主要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以西方数学史为主线，对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于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中国古代数学成就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的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呈现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比较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有限。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而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在国内，数学学习类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的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App主要服务于应试需求，极少融入传统文化元素；少数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涉及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文化类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内容的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尝试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  <w:woUserID w:val="2"/>
        </w:rPr>
        <w:t>，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又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存在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着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内容零散、互动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形式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单一、学段适配不足等问题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begin"/>
      </w:r>
      <w:r>
        <w:instrText xml:space="preserve"> REF _Ref6935 \r \h  \* MERGEFORMAT</w:instrTex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separate"/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t>[11]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end"/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。教育技术领域的相关研究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已经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证实，游戏化学习机制（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例如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积分、勋章、即时反馈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等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）能有效提升学习动机，但将其系统应用于数学文化传播的实践仍然匮乏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begin"/>
      </w:r>
      <w:r>
        <w:instrText xml:space="preserve"> REF _Ref7043 \r \h  \* MERGEFORMAT</w:instrTex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separate"/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t>[12]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end"/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。</w:t>
      </w:r>
    </w:p>
    <w:p w14:paraId="759A72B3">
      <w:pPr>
        <w:pStyle w:val="2"/>
        <w:keepNext w:val="0"/>
        <w:keepLines w:val="0"/>
        <w:widowControl/>
        <w:suppressLineNumbers w:val="0"/>
        <w:jc w:val="left"/>
      </w:pPr>
      <w:r>
        <w:rPr>
          <w:rFonts w:ascii="Times New Roman" w:hAnsi="Times New Roman" w:eastAsia="黑体" w:cs="宋体"/>
          <w:b/>
          <w:kern w:val="0"/>
          <w:sz w:val="28"/>
          <w:szCs w:val="24"/>
          <w:lang w:val="en-US" w:eastAsia="zh-CN" w:bidi="ar"/>
        </w:rPr>
        <w:t>（四）现有研究的不足与本研究的切入点</w:t>
      </w:r>
    </w:p>
    <w:p w14:paraId="660D2787">
      <w:pPr>
        <w:pStyle w:val="9"/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综合上述文献，当前研究存在三方面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的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不足：一是HPM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领域的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研究成果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虽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丰硕但数字化转化不足，学术成果与一线教学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实践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之间存在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着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“最后一公里”的断层；二是传统文化与数学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相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融合的实践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  <w:woUserID w:val="2"/>
        </w:rPr>
        <w:t>，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大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多为个案化、地域化的校本探索，缺乏系统性的内容体系与标准化的资源框架；三是智慧教育平台在数学文化领域的应用尚属空白，已有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的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产品未能将文化性、互动性与教学性有机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地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统一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起来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。基于此，本研究以“数蕴文脉”智慧教育平台为载体，探索传统文化数学资源的系统开发与教学模式创新，以填补上述空白。</w:t>
      </w:r>
    </w:p>
    <w:p w14:paraId="6C1A64EE">
      <w:pPr>
        <w:pStyle w:val="2"/>
        <w:keepNext w:val="0"/>
        <w:keepLines w:val="0"/>
        <w:widowControl/>
        <w:suppressLineNumbers w:val="0"/>
        <w:jc w:val="left"/>
      </w:pPr>
      <w:r>
        <w:rPr>
          <w:rFonts w:ascii="Times New Roman" w:hAnsi="Times New Roman" w:eastAsia="黑体" w:cs="宋体"/>
          <w:b/>
          <w:kern w:val="0"/>
          <w:sz w:val="28"/>
          <w:szCs w:val="24"/>
          <w:lang w:val="en-US" w:eastAsia="zh-CN" w:bidi="ar"/>
        </w:rPr>
        <w:t>（五）本研究的理论基础框架</w:t>
      </w:r>
    </w:p>
    <w:p w14:paraId="417403CD">
      <w:pPr>
        <w:spacing w:before="120" w:after="60"/>
        <w:jc w:val="center"/>
      </w:pPr>
      <w:r>
        <w:drawing>
          <wp:inline distT="0" distB="0" distL="0" distR="0">
            <wp:extent cx="5467350" cy="1704975"/>
            <wp:effectExtent l="0" t="0" r="0" b="0"/>
            <wp:docPr id="1" name="新增图B “情境化—操作化—体系化”三阶模型机制图" descr="新增图B “情境化—操作化—体系化”三阶模型机制图" title="新增图B “情境化—操作化—体系化”三阶模型机制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新增图B “情境化—操作化—体系化”三阶模型机制图" descr="新增图B “情境化—操作化—体系化”三阶模型机制图" title="新增图B “情境化—操作化—体系化”三阶模型机制图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517EC">
      <w:pPr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图1 </w:t>
      </w:r>
      <w:r>
        <w:rPr>
          <w:rFonts w:hint="eastAsia" w:ascii="宋体" w:hAnsi="宋体" w:eastAsia="宋体" w:cs="宋体"/>
          <w:sz w:val="24"/>
          <w:szCs w:val="24"/>
        </w:rPr>
        <w:t>“情境化—操作化—体系化”三阶模型机制图</w:t>
      </w:r>
    </w:p>
    <w:p w14:paraId="633F12BD">
      <w:pPr>
        <w:pStyle w:val="9"/>
        <w:spacing w:line="360" w:lineRule="auto"/>
        <w:ind w:firstLine="480" w:firstLineChars="200"/>
      </w:pP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本研究整合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了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三大理论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作为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支撑：HPM理论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主要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指导内容的选取与设计，确保数学文化的学术严谨性与教育适切性；建构主义学习理论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则用于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指导教学活动设计，强调在真实情境中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  <w:woUserID w:val="2"/>
        </w:rPr>
        <w:t>，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通过主动探索与协作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来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完成意义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的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建构；游戏化学习理论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负责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指导互动机制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的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设计，通过即时反馈与激励体系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来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激发学习动机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begin"/>
      </w:r>
      <w:r>
        <w:instrText xml:space="preserve"> REF _Ref5795 \r \h  \* MERGEFORMAT</w:instrTex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separate"/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t>[8]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end"/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。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这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三者的有机结合，构成了“内容挖掘→教学转化→技术实现→实践验证”的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完整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研究闭环。</w:t>
      </w:r>
    </w:p>
    <w:p w14:paraId="6FFD63F9">
      <w:pPr>
        <w:pStyle w:val="10"/>
        <w:rPr>
          <w:rFonts w:hint="eastAsia"/>
          <w:b/>
          <w:bCs/>
          <w:sz w:val="36"/>
          <w:szCs w:val="44"/>
        </w:rPr>
      </w:pPr>
      <w:r>
        <w:rPr>
          <w:rFonts w:hint="eastAsia" w:ascii="Times New Roman" w:hAnsi="Times New Roman" w:eastAsia="黑体"/>
          <w:b/>
          <w:bCs/>
          <w:sz w:val="32"/>
          <w:szCs w:val="44"/>
        </w:rPr>
        <w:t>三、“数蕴文脉”平台的设计</w:t>
      </w:r>
    </w:p>
    <w:p w14:paraId="4F53E1D2">
      <w:pPr>
        <w:pStyle w:val="2"/>
        <w:rPr>
          <w:rFonts w:hint="eastAsia"/>
          <w:sz w:val="24"/>
          <w:szCs w:val="32"/>
        </w:rPr>
      </w:pPr>
      <w:r>
        <w:rPr>
          <w:rFonts w:hint="eastAsia" w:ascii="Times New Roman" w:hAnsi="Times New Roman" w:eastAsia="黑体"/>
          <w:b/>
          <w:sz w:val="28"/>
          <w:szCs w:val="32"/>
        </w:rPr>
        <w:t>（一）设计理念：三阶模型的指导作用</w:t>
      </w:r>
    </w:p>
    <w:p w14:paraId="6A8532A1">
      <w:pPr>
        <w:pStyle w:val="11"/>
        <w:ind w:firstLine="723" w:firstLineChars="300"/>
        <w:rPr>
          <w:rFonts w:hint="eastAsia"/>
          <w:sz w:val="24"/>
          <w:szCs w:val="32"/>
        </w:rPr>
      </w:pPr>
      <w:r>
        <w:rPr>
          <w:rFonts w:hint="eastAsia" w:ascii="Times New Roman" w:hAnsi="Times New Roman" w:eastAsia="黑体"/>
          <w:b/>
          <w:sz w:val="24"/>
          <w:szCs w:val="32"/>
          <w:lang w:val="en-US" w:eastAsia="zh-CN"/>
        </w:rPr>
        <w:t>1.</w:t>
      </w:r>
      <w:r>
        <w:rPr>
          <w:rFonts w:hint="eastAsia" w:ascii="Times New Roman" w:hAnsi="Times New Roman" w:eastAsia="黑体"/>
          <w:b/>
          <w:sz w:val="24"/>
          <w:szCs w:val="32"/>
        </w:rPr>
        <w:t>情境化：文化情境驱动的设计原则</w:t>
      </w:r>
    </w:p>
    <w:p w14:paraId="72D7C7BC">
      <w:pPr>
        <w:pStyle w:val="9"/>
        <w:spacing w:line="360" w:lineRule="auto"/>
        <w:ind w:firstLine="720" w:firstLineChars="300"/>
        <w:rPr>
          <w:rFonts w:hint="eastAsia"/>
          <w:sz w:val="24"/>
          <w:szCs w:val="32"/>
          <w:lang w:val="en-US" w:eastAsia="zh-CN"/>
        </w:rPr>
      </w:pP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情境化原则要求数学知识的呈现必须依托真实的传统文化载体——典籍原文、非遗技艺、民俗符号或古建实物，通过“数学家故事”与文化背景建立学习者的情感连接，使知识“有源可溯、有情可感”。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这个原则的理论基础来自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建构主义学习理论——知识是个体在与情境的互动中主动建构的，脱离情境的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灌输很难引发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深层理解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begin"/>
      </w:r>
      <w:r>
        <w:instrText xml:space="preserve"> REF _Ref5795 \r \h  \* MERGEFORMAT</w:instrTex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separate"/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t>[8]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end"/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begin"/>
      </w:r>
      <w:r>
        <w:instrText xml:space="preserve"> REF _Ref7043 \r \h  \* MERGEFORMAT</w:instrTex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separate"/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t>[12]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end"/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。平台知识库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中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的“数学家故事”板块、蕴知的“原典复现”步骤及“探究”栏目的情境引入，均是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对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该原则的具体落实。</w:t>
      </w:r>
    </w:p>
    <w:p w14:paraId="5EB30F93">
      <w:pPr>
        <w:pStyle w:val="11"/>
        <w:ind w:left="0" w:leftChars="0" w:firstLine="482" w:firstLineChars="200"/>
        <w:rPr>
          <w:rFonts w:hint="eastAsia"/>
          <w:sz w:val="24"/>
          <w:szCs w:val="32"/>
        </w:rPr>
      </w:pPr>
      <w:r>
        <w:rPr>
          <w:rFonts w:hint="eastAsia" w:ascii="Times New Roman" w:hAnsi="Times New Roman" w:eastAsia="黑体"/>
          <w:b/>
          <w:sz w:val="24"/>
          <w:szCs w:val="32"/>
          <w:lang w:val="en-US" w:eastAsia="zh-CN"/>
        </w:rPr>
        <w:t>2.</w:t>
      </w:r>
      <w:r>
        <w:rPr>
          <w:rFonts w:hint="eastAsia" w:ascii="Times New Roman" w:hAnsi="Times New Roman" w:eastAsia="黑体"/>
          <w:b/>
          <w:sz w:val="24"/>
          <w:szCs w:val="32"/>
        </w:rPr>
        <w:t>操作化：互动探究优先的设计原则</w:t>
      </w:r>
    </w:p>
    <w:p w14:paraId="17250F12">
      <w:pPr>
        <w:pStyle w:val="9"/>
        <w:spacing w:line="360" w:lineRule="auto"/>
        <w:ind w:left="0" w:leftChars="0" w:firstLine="480" w:firstLineChars="200"/>
        <w:rPr>
          <w:rFonts w:hint="eastAsia"/>
          <w:sz w:val="24"/>
          <w:szCs w:val="32"/>
          <w:lang w:val="en-US" w:eastAsia="zh-CN"/>
        </w:rPr>
      </w:pP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操作化原则主张数学理解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要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在“做”的过程中生成，将“教师讲述的数学”转化为“学生操作的数学”。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这与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HPM“再现式”方法的实践取向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一脉相承，也呼应了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杜威“做中学”的教育哲学。平台设计了四个交互层次：模拟操作（算筹、圭表等数字化工具）、拼图建构（弦图、八卦拼合）、测量验证（虚拟测量即时反馈）、闯关挑战（任务驱动的关卡序列），让学习者在操作中发现规律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  <w:woUserID w:val="2"/>
        </w:rPr>
        <w:t>，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而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不是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被动接受结论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begin"/>
      </w:r>
      <w:r>
        <w:instrText xml:space="preserve"> REF _Ref7043 \r \h  \* MERGEFORMAT</w:instrTex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separate"/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t>[12]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end"/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。</w:t>
      </w:r>
    </w:p>
    <w:p w14:paraId="23510100">
      <w:pPr>
        <w:pStyle w:val="11"/>
        <w:ind w:left="0" w:leftChars="0" w:firstLine="482" w:firstLineChars="200"/>
        <w:rPr>
          <w:rFonts w:hint="eastAsia"/>
          <w:sz w:val="24"/>
          <w:szCs w:val="32"/>
        </w:rPr>
      </w:pPr>
      <w:r>
        <w:rPr>
          <w:rFonts w:hint="eastAsia" w:ascii="Times New Roman" w:hAnsi="Times New Roman" w:eastAsia="黑体"/>
          <w:b/>
          <w:sz w:val="24"/>
          <w:szCs w:val="32"/>
          <w:lang w:val="en-US" w:eastAsia="zh-CN"/>
        </w:rPr>
        <w:t>3.</w:t>
      </w:r>
      <w:r>
        <w:rPr>
          <w:rFonts w:hint="eastAsia" w:ascii="Times New Roman" w:hAnsi="Times New Roman" w:eastAsia="黑体"/>
          <w:b/>
          <w:sz w:val="24"/>
          <w:szCs w:val="32"/>
        </w:rPr>
        <w:t>体系化：课标对齐的设计原则</w:t>
      </w:r>
    </w:p>
    <w:p w14:paraId="354F1550">
      <w:pPr>
        <w:pStyle w:val="9"/>
        <w:spacing w:line="360" w:lineRule="auto"/>
        <w:ind w:firstLine="482"/>
        <w:rPr>
          <w:rFonts w:hint="eastAsia" w:eastAsiaTheme="minorEastAsia"/>
          <w:sz w:val="24"/>
          <w:szCs w:val="32"/>
          <w:lang w:eastAsia="zh"/>
          <w:woUserID w:val="2"/>
        </w:rPr>
      </w:pP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体系化原则要求内容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需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纳入与学校教育相衔接的结构化框架，避免沦为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散乱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的课外兴趣素材。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具体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体现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在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四个对齐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上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：学段对齐（三学段×三级难度）、课标对齐（标注对应课标条目与教材章节）、结构对齐（六大板块覆盖四大课标领域，统一四步结构）、资源对齐（知识点配套标准化教学设计）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begin"/>
      </w:r>
      <w:r>
        <w:instrText xml:space="preserve"> REF _Ref5988 \r \h  \* MERGEFORMAT</w:instrTex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separate"/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t>[9]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vertAlign w:val="superscript"/>
          <w:woUserID w:val="2"/>
        </w:rPr>
        <w:fldChar w:fldCharType="end"/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。体系化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让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平台超越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了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“文化趣味阅读”的定位，成为真正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可以对接日常教学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的工具，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这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也是本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平台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相较于同类个案化实践的核心差异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所在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。</w:t>
      </w:r>
    </w:p>
    <w:p w14:paraId="0EF85178">
      <w:pPr>
        <w:pStyle w:val="2"/>
        <w:rPr>
          <w:rFonts w:hint="eastAsia"/>
          <w:sz w:val="24"/>
          <w:szCs w:val="32"/>
        </w:rPr>
      </w:pPr>
      <w:r>
        <w:rPr>
          <w:rFonts w:hint="eastAsia" w:ascii="Times New Roman" w:hAnsi="Times New Roman" w:eastAsia="黑体"/>
          <w:b/>
          <w:sz w:val="28"/>
          <w:szCs w:val="32"/>
        </w:rPr>
        <w:t>（二）设计目标</w:t>
      </w:r>
    </w:p>
    <w:p w14:paraId="48E8FD32">
      <w:pPr>
        <w:pStyle w:val="9"/>
        <w:spacing w:line="360" w:lineRule="auto"/>
        <w:ind w:firstLine="480" w:firstLineChars="200"/>
        <w:rPr>
          <w:rFonts w:hint="eastAsia" w:eastAsiaTheme="minorEastAsia"/>
          <w:sz w:val="24"/>
          <w:szCs w:val="32"/>
          <w:lang w:eastAsia="zh"/>
          <w:woUserID w:val="2"/>
        </w:rPr>
      </w:pP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在平台建设上，目标是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完成网站与小程序的开发上线，传统文化数学互动内容不少于20个，覆盖剪纸、八卦、《九章算术》三大专题。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在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教育应用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上，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目标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是预期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试点用户满意度不低于85%，教师推荐率不低于70%。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在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成果产出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上，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目标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是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形成标准化教学资源包（含互动内容库、配套教学设计不少于8份）及《传统文化数学教学资源开发指南》1份</w:t>
      </w:r>
    </w:p>
    <w:p w14:paraId="0435CDDF">
      <w:pPr>
        <w:pStyle w:val="2"/>
        <w:rPr>
          <w:rFonts w:hint="eastAsia"/>
          <w:sz w:val="24"/>
          <w:szCs w:val="32"/>
        </w:rPr>
      </w:pPr>
      <w:r>
        <w:rPr>
          <w:rFonts w:hint="eastAsia" w:ascii="Times New Roman" w:hAnsi="Times New Roman" w:eastAsia="黑体"/>
          <w:b/>
          <w:sz w:val="28"/>
          <w:szCs w:val="32"/>
        </w:rPr>
        <w:t>（三）平台架构设计</w:t>
      </w:r>
    </w:p>
    <w:p w14:paraId="4380CA2D">
      <w:pPr>
        <w:pStyle w:val="13"/>
        <w:spacing w:after="160"/>
      </w:pPr>
      <w:r>
        <w:rPr>
          <w:rFonts w:ascii="Times New Roman" w:hAnsi="Times New Roman" w:eastAsia="宋体"/>
          <w:b w:val="0"/>
          <w:sz w:val="21"/>
        </w:rPr>
        <w:drawing>
          <wp:inline distT="0" distB="0" distL="114300" distR="114300">
            <wp:extent cx="5242560" cy="2895600"/>
            <wp:effectExtent l="0" t="0" r="2540" b="0"/>
            <wp:docPr id="7" name="图片 7" descr="系统分层架构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系统分层架构图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宋体"/>
          <w:b w:val="0"/>
          <w:sz w:val="24"/>
          <w:szCs w:val="24"/>
        </w:rPr>
        <w:t>图</w:t>
      </w:r>
      <w:r>
        <w:rPr>
          <w:rFonts w:hint="eastAsia"/>
          <w:b w:val="0"/>
          <w:sz w:val="24"/>
          <w:szCs w:val="24"/>
          <w:lang w:val="en-US" w:eastAsia="zh-CN"/>
        </w:rPr>
        <w:t>2</w:t>
      </w:r>
      <w:r>
        <w:rPr>
          <w:rFonts w:ascii="Times New Roman" w:hAnsi="Times New Roman" w:eastAsia="宋体"/>
          <w:b w:val="0"/>
          <w:sz w:val="24"/>
          <w:szCs w:val="24"/>
        </w:rPr>
        <w:t xml:space="preserve"> “数蕴文脉”系统分层逻辑架构</w:t>
      </w:r>
    </w:p>
    <w:p w14:paraId="3B9B3497">
      <w:pPr>
        <w:pStyle w:val="11"/>
        <w:ind w:firstLine="723" w:firstLineChars="300"/>
        <w:rPr>
          <w:rFonts w:hint="eastAsia"/>
          <w:sz w:val="24"/>
          <w:szCs w:val="32"/>
        </w:rPr>
      </w:pPr>
      <w:r>
        <w:rPr>
          <w:rFonts w:hint="eastAsia" w:ascii="Times New Roman" w:hAnsi="Times New Roman" w:eastAsia="黑体"/>
          <w:b/>
          <w:sz w:val="24"/>
          <w:szCs w:val="32"/>
          <w:lang w:val="en-US" w:eastAsia="zh-CN"/>
        </w:rPr>
        <w:t>1.</w:t>
      </w:r>
      <w:r>
        <w:rPr>
          <w:rFonts w:hint="eastAsia" w:ascii="Times New Roman" w:hAnsi="Times New Roman" w:eastAsia="黑体"/>
          <w:b/>
          <w:sz w:val="24"/>
          <w:szCs w:val="32"/>
        </w:rPr>
        <w:t>双端协同架构</w:t>
      </w:r>
    </w:p>
    <w:p w14:paraId="7B576936">
      <w:pPr>
        <w:pStyle w:val="9"/>
        <w:spacing w:line="360" w:lineRule="auto"/>
        <w:ind w:firstLine="720" w:firstLineChars="300"/>
        <w:rPr>
          <w:rFonts w:ascii="Open Sans" w:hAnsi="Open Sans" w:eastAsia="Open Sans" w:cs="Open Sans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</w:pP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平台采用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  <w:woUserID w:val="2"/>
        </w:rPr>
        <w:t>“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网站（Web端）+小程序（移动端）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  <w:woUserID w:val="2"/>
        </w:rPr>
        <w:t>”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的双端架构，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两端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功能互补、数据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互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通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  <w:woUserID w:val="2"/>
        </w:rPr>
        <w:t>。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网站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的定位是“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教师手中的遥控器，学生眼前的游乐场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  <w:woUserID w:val="2"/>
        </w:rPr>
        <w:t>”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，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主要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服务于课堂45分钟的集体互动教学；小程序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的定位是“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学生口袋里的博物馆，指尖上的探究实验室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  <w:woUserID w:val="2"/>
        </w:rPr>
        <w:t>”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，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主要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服务于课前预习与课后自主探究。两端通过统一账号体系与云端数据同步实现学情贯通——课堂表现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会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同步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到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小程序个人记录，小程序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的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学习数据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也会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回传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到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教师后台。</w:t>
      </w:r>
    </w:p>
    <w:p w14:paraId="3685D401">
      <w:pPr>
        <w:pStyle w:val="11"/>
        <w:ind w:firstLine="723" w:firstLineChars="300"/>
        <w:rPr>
          <w:rFonts w:hint="eastAsia"/>
          <w:sz w:val="24"/>
          <w:szCs w:val="32"/>
        </w:rPr>
      </w:pPr>
      <w:r>
        <w:rPr>
          <w:rFonts w:hint="eastAsia" w:ascii="Times New Roman" w:hAnsi="Times New Roman" w:eastAsia="黑体"/>
          <w:b/>
          <w:sz w:val="24"/>
          <w:szCs w:val="32"/>
          <w:lang w:val="en-US" w:eastAsia="zh-CN"/>
        </w:rPr>
        <w:t>2.</w:t>
      </w:r>
      <w:r>
        <w:rPr>
          <w:rFonts w:hint="eastAsia" w:ascii="Times New Roman" w:hAnsi="Times New Roman" w:eastAsia="黑体"/>
          <w:b/>
          <w:sz w:val="24"/>
          <w:szCs w:val="32"/>
        </w:rPr>
        <w:t>技术选型</w:t>
      </w:r>
    </w:p>
    <w:p w14:paraId="4DD51EF4">
      <w:pPr>
        <w:pStyle w:val="9"/>
        <w:spacing w:line="360" w:lineRule="auto"/>
        <w:ind w:firstLine="480" w:firstLineChars="200"/>
        <w:rPr>
          <w:rFonts w:hint="eastAsia" w:eastAsiaTheme="minorEastAsia"/>
          <w:sz w:val="24"/>
          <w:szCs w:val="32"/>
          <w:lang w:eastAsia="zh"/>
          <w:woUserID w:val="2"/>
        </w:rPr>
      </w:pP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平台依托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开源GitHub与微信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小程序进行开发，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不需要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开发独立APP，大幅降低技术门槛与运维成本。微信小程序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的云开发能力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支持轻量级互动游戏（拖拽拼图、模拟操作、闯关答题等），平台自带用户登录、积分、勋章等功能模板，后台提供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的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用户行为数据便于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后续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迭代优化。</w:t>
      </w:r>
      <w:r>
        <w:rPr>
          <w:rFonts w:hint="eastAsia" w:ascii="Times New Roman" w:hAnsi="Times New Roman" w:eastAsia="宋体"/>
          <w:b w:val="0"/>
          <w:sz w:val="24"/>
          <w:szCs w:val="32"/>
          <w:lang w:eastAsia="zh"/>
          <w:woUserID w:val="2"/>
        </w:rPr>
        <w:t xml:space="preserve"> </w:t>
      </w:r>
    </w:p>
    <w:p w14:paraId="54FA092B">
      <w:pPr>
        <w:pStyle w:val="2"/>
        <w:rPr>
          <w:rFonts w:hint="eastAsia"/>
          <w:sz w:val="24"/>
          <w:szCs w:val="32"/>
        </w:rPr>
      </w:pPr>
      <w:r>
        <w:rPr>
          <w:rFonts w:hint="eastAsia" w:ascii="Times New Roman" w:hAnsi="Times New Roman" w:eastAsia="黑体"/>
          <w:b/>
          <w:sz w:val="28"/>
          <w:szCs w:val="32"/>
        </w:rPr>
        <w:t>（四）核心功能模块设计</w:t>
      </w:r>
    </w:p>
    <w:p w14:paraId="03D338BE">
      <w:pPr>
        <w:spacing w:before="120" w:after="60"/>
        <w:jc w:val="center"/>
      </w:pPr>
      <w:r>
        <w:drawing>
          <wp:inline distT="0" distB="0" distL="0" distR="0">
            <wp:extent cx="5162550" cy="5400675"/>
            <wp:effectExtent l="0" t="0" r="0" b="0"/>
            <wp:docPr id="11" name="图8 数蕴文脉平台模块与角色关联关系" descr="图8 数蕴文脉平台模块与角色关联关系（增强版）" title="图8 数蕴文脉平台模块与角色关联关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8 数蕴文脉平台模块与角色关联关系" descr="图8 数蕴文脉平台模块与角色关联关系（增强版）" title="图8 数蕴文脉平台模块与角色关联关系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843AB">
      <w:pPr>
        <w:pStyle w:val="13"/>
        <w:spacing w:after="160"/>
        <w:rPr>
          <w:sz w:val="24"/>
          <w:szCs w:val="24"/>
        </w:rPr>
      </w:pPr>
      <w:r>
        <w:rPr>
          <w:rFonts w:ascii="Times New Roman" w:hAnsi="Times New Roman" w:eastAsia="宋体"/>
          <w:b w:val="0"/>
          <w:sz w:val="24"/>
          <w:szCs w:val="24"/>
        </w:rPr>
        <w:t>图</w:t>
      </w:r>
      <w:r>
        <w:rPr>
          <w:rFonts w:hint="eastAsia"/>
          <w:b w:val="0"/>
          <w:sz w:val="24"/>
          <w:szCs w:val="24"/>
          <w:lang w:val="en-US" w:eastAsia="zh-CN"/>
        </w:rPr>
        <w:t>3</w:t>
      </w:r>
      <w:r>
        <w:rPr>
          <w:rFonts w:ascii="Times New Roman" w:hAnsi="Times New Roman" w:eastAsia="宋体"/>
          <w:b w:val="0"/>
          <w:sz w:val="24"/>
          <w:szCs w:val="24"/>
        </w:rPr>
        <w:t xml:space="preserve"> 数蕴文脉平台模块与角色关联关系</w:t>
      </w:r>
    </w:p>
    <w:p w14:paraId="5C2DC2AC">
      <w:pPr>
        <w:pStyle w:val="11"/>
        <w:ind w:firstLine="723" w:firstLineChars="300"/>
        <w:rPr>
          <w:rFonts w:hint="eastAsia"/>
          <w:sz w:val="24"/>
          <w:szCs w:val="32"/>
        </w:rPr>
      </w:pPr>
      <w:r>
        <w:rPr>
          <w:rFonts w:hint="eastAsia" w:ascii="Times New Roman" w:hAnsi="Times New Roman" w:eastAsia="黑体"/>
          <w:b/>
          <w:sz w:val="24"/>
          <w:szCs w:val="32"/>
          <w:lang w:val="en-US" w:eastAsia="zh-CN"/>
        </w:rPr>
        <w:t>1.</w:t>
      </w:r>
      <w:r>
        <w:rPr>
          <w:rFonts w:hint="eastAsia" w:ascii="Times New Roman" w:hAnsi="Times New Roman" w:eastAsia="黑体"/>
          <w:b/>
          <w:sz w:val="24"/>
          <w:szCs w:val="32"/>
        </w:rPr>
        <w:t>网站端核心模块（侧重情境化→操作化）</w:t>
      </w:r>
    </w:p>
    <w:p w14:paraId="7740F21D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480" w:firstLineChars="200"/>
        <w:rPr>
          <w:rFonts w:hint="default" w:ascii="Open Sans" w:hAnsi="Open Sans" w:eastAsia="Open Sans" w:cs="Open Sans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</w:pP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网站端围绕课堂教学场景，设置六大功能模块：</w:t>
      </w:r>
    </w:p>
    <w:p w14:paraId="72425B3D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482" w:firstLineChars="200"/>
        <w:rPr>
          <w:rFonts w:hint="default" w:ascii="Open Sans" w:hAnsi="Open Sans" w:eastAsia="Open Sans" w:cs="Open Sans"/>
          <w:i w:val="0"/>
          <w:iCs w:val="0"/>
          <w:caps w:val="0"/>
          <w:color w:val="0F1115"/>
          <w:spacing w:val="0"/>
          <w:sz w:val="24"/>
          <w:szCs w:val="24"/>
          <w:woUserID w:val="2"/>
        </w:rPr>
      </w:pPr>
      <w:r>
        <w:rPr>
          <w:rFonts w:hint="default" w:ascii="Times New Roman" w:hAnsi="Times New Roman" w:eastAsia="宋体" w:cs="Open Sans"/>
          <w:b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知识库</w:t>
      </w:r>
      <w:r>
        <w:rPr>
          <w:rFonts w:hint="eastAsia" w:cs="Open Sans"/>
          <w:b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  <w:woUserID w:val="2"/>
        </w:rPr>
        <w:t>（</w:t>
      </w:r>
      <w:r>
        <w:rPr>
          <w:rFonts w:hint="default" w:ascii="Times New Roman" w:hAnsi="Times New Roman" w:eastAsia="宋体" w:cs="Open Sans"/>
          <w:b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“蕴知六脉”</w:t>
      </w:r>
      <w:r>
        <w:rPr>
          <w:rFonts w:hint="eastAsia" w:cs="Open Sans"/>
          <w:b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  <w:woUserID w:val="2"/>
        </w:rPr>
        <w:t>）</w:t>
      </w:r>
      <w:r>
        <w:rPr>
          <w:rFonts w:hint="default" w:ascii="Times New Roman" w:hAnsi="Times New Roman" w:eastAsia="宋体" w:cs="Open Sans"/>
          <w:b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。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按“诗词数学”“建筑几何”“工艺之美”“历法天文”“音律数理”“经典算学”六大板块组织内容，每个知识点按“数学家故事→传统文化讲解→知识讲解→闯关实践”四步结构展开，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同时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增设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了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年级筛选栏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  <w:woUserID w:val="2"/>
        </w:rPr>
        <w:t>，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实现双重筛选。</w:t>
      </w:r>
    </w:p>
    <w:p w14:paraId="63278196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482" w:firstLineChars="200"/>
        <w:rPr>
          <w:rFonts w:hint="default" w:ascii="Open Sans" w:hAnsi="Open Sans" w:eastAsia="Open Sans" w:cs="Open Sans"/>
          <w:i w:val="0"/>
          <w:iCs w:val="0"/>
          <w:caps w:val="0"/>
          <w:color w:val="0F1115"/>
          <w:spacing w:val="0"/>
          <w:sz w:val="24"/>
          <w:szCs w:val="24"/>
          <w:woUserID w:val="2"/>
        </w:rPr>
      </w:pPr>
      <w:r>
        <w:rPr>
          <w:rFonts w:hint="default" w:ascii="Times New Roman" w:hAnsi="Times New Roman" w:eastAsia="宋体" w:cs="Open Sans"/>
          <w:b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趣闯关。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多人实时互动游戏模块，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包含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抢答类（全班作答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  <w:woUserID w:val="2"/>
        </w:rPr>
        <w:t>，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实时统计正确率）、闯关类（单人/小组PK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  <w:woUserID w:val="2"/>
        </w:rPr>
        <w:t>，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融入剧情）、拼图/配对类三种类型，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用于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课堂集体互动。</w:t>
      </w:r>
    </w:p>
    <w:p w14:paraId="4172F4A8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482" w:firstLineChars="200"/>
        <w:rPr>
          <w:rFonts w:hint="default" w:ascii="Open Sans" w:hAnsi="Open Sans" w:eastAsia="Open Sans" w:cs="Open Sans"/>
          <w:i w:val="0"/>
          <w:iCs w:val="0"/>
          <w:caps w:val="0"/>
          <w:color w:val="0F1115"/>
          <w:spacing w:val="0"/>
          <w:sz w:val="24"/>
          <w:szCs w:val="24"/>
          <w:woUserID w:val="2"/>
        </w:rPr>
      </w:pPr>
      <w:r>
        <w:rPr>
          <w:rFonts w:hint="default" w:ascii="Times New Roman" w:hAnsi="Times New Roman" w:eastAsia="宋体" w:cs="Open Sans"/>
          <w:b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教学资源。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下设教学目标、教学流程、课堂练习、课后扩展任务、教学PPT、教学视频六个子模块，为教师提供完整的课堂教学支持。</w:t>
      </w:r>
    </w:p>
    <w:p w14:paraId="42892B4F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482" w:firstLineChars="200"/>
        <w:rPr>
          <w:rFonts w:hint="default" w:ascii="Open Sans" w:hAnsi="Open Sans" w:eastAsia="Open Sans" w:cs="Open Sans"/>
          <w:i w:val="0"/>
          <w:iCs w:val="0"/>
          <w:caps w:val="0"/>
          <w:color w:val="0F1115"/>
          <w:spacing w:val="0"/>
          <w:sz w:val="24"/>
          <w:szCs w:val="24"/>
          <w:woUserID w:val="2"/>
        </w:rPr>
      </w:pPr>
      <w:r>
        <w:rPr>
          <w:rFonts w:hint="default" w:ascii="Times New Roman" w:hAnsi="Times New Roman" w:eastAsia="宋体" w:cs="Open Sans"/>
          <w:b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互动板块。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教师社区，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包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含反馈块（教学反馈交流）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和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资源共享块（上传教案、课件与教学设计）。</w:t>
      </w:r>
    </w:p>
    <w:p w14:paraId="36E11BCC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482" w:firstLineChars="200"/>
        <w:rPr>
          <w:rFonts w:hint="default" w:ascii="Open Sans" w:hAnsi="Open Sans" w:eastAsia="Open Sans" w:cs="Open Sans"/>
          <w:i w:val="0"/>
          <w:iCs w:val="0"/>
          <w:caps w:val="0"/>
          <w:color w:val="0F1115"/>
          <w:spacing w:val="0"/>
          <w:sz w:val="24"/>
          <w:szCs w:val="24"/>
          <w:woUserID w:val="2"/>
        </w:rPr>
      </w:pPr>
      <w:r>
        <w:rPr>
          <w:rFonts w:hint="default" w:ascii="Times New Roman" w:hAnsi="Times New Roman" w:eastAsia="宋体" w:cs="Open Sans"/>
          <w:b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AI教学专区。</w:t>
      </w:r>
      <w:r>
        <w:rPr>
          <w:rFonts w:hint="eastAsia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包括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AI扮演（数学家人物智能体，以该数学家身份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进行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对话答疑）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和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AI微课（AI生成微课视频供课堂教学使用）两个子模块。</w:t>
      </w:r>
    </w:p>
    <w:p w14:paraId="373593AA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482" w:firstLineChars="200"/>
        <w:rPr>
          <w:rFonts w:hint="default" w:ascii="Open Sans" w:hAnsi="Open Sans" w:eastAsia="Open Sans" w:cs="Open Sans"/>
          <w:i w:val="0"/>
          <w:iCs w:val="0"/>
          <w:caps w:val="0"/>
          <w:color w:val="0F1115"/>
          <w:spacing w:val="0"/>
          <w:sz w:val="24"/>
          <w:szCs w:val="24"/>
          <w:woUserID w:val="2"/>
        </w:rPr>
      </w:pPr>
      <w:r>
        <w:rPr>
          <w:rFonts w:hint="default" w:ascii="Times New Roman" w:hAnsi="Times New Roman" w:eastAsia="宋体" w:cs="Open Sans"/>
          <w:b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实践工坊。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线下动手实践的线上指导模块，如“剪纸中的轴对称”“竹编中的化直为曲”“榫卯结构探索”等，配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有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图文教程与视频演示。</w:t>
      </w:r>
    </w:p>
    <w:p w14:paraId="52853ABF">
      <w:pPr>
        <w:pStyle w:val="11"/>
        <w:ind w:left="0" w:leftChars="0" w:firstLine="482" w:firstLineChars="200"/>
        <w:rPr>
          <w:rFonts w:hint="eastAsia"/>
          <w:sz w:val="24"/>
          <w:szCs w:val="32"/>
        </w:rPr>
      </w:pPr>
      <w:r>
        <w:rPr>
          <w:rFonts w:hint="eastAsia" w:ascii="Times New Roman" w:hAnsi="Times New Roman" w:eastAsia="黑体"/>
          <w:b/>
          <w:sz w:val="24"/>
          <w:szCs w:val="32"/>
          <w:lang w:val="en-US" w:eastAsia="zh-CN"/>
        </w:rPr>
        <w:t>2.</w:t>
      </w:r>
      <w:r>
        <w:rPr>
          <w:rFonts w:hint="eastAsia" w:ascii="Times New Roman" w:hAnsi="Times New Roman" w:eastAsia="黑体"/>
          <w:b/>
          <w:sz w:val="24"/>
          <w:szCs w:val="32"/>
        </w:rPr>
        <w:t>小程序端核心模块（侧重操作化→体系化）</w:t>
      </w:r>
    </w:p>
    <w:p w14:paraId="3912FE53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480" w:firstLineChars="200"/>
        <w:rPr>
          <w:rFonts w:ascii="Open Sans" w:hAnsi="Open Sans" w:eastAsia="Open Sans" w:cs="Open Sans"/>
          <w:i w:val="0"/>
          <w:iCs w:val="0"/>
          <w:caps w:val="0"/>
          <w:color w:val="0F1115"/>
          <w:spacing w:val="0"/>
          <w:sz w:val="24"/>
          <w:szCs w:val="24"/>
          <w:woUserID w:val="2"/>
        </w:rPr>
      </w:pP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小程序端围绕自主探究场景，设置五大功能模块：</w:t>
      </w:r>
    </w:p>
    <w:p w14:paraId="5401C51E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482" w:firstLineChars="200"/>
        <w:rPr>
          <w:rFonts w:hint="default" w:ascii="Open Sans" w:hAnsi="Open Sans" w:eastAsia="Open Sans" w:cs="Open Sans"/>
          <w:i w:val="0"/>
          <w:iCs w:val="0"/>
          <w:caps w:val="0"/>
          <w:color w:val="0F1115"/>
          <w:spacing w:val="0"/>
          <w:sz w:val="24"/>
          <w:szCs w:val="24"/>
          <w:woUserID w:val="2"/>
        </w:rPr>
      </w:pPr>
      <w:r>
        <w:rPr>
          <w:rFonts w:hint="default" w:ascii="Times New Roman" w:hAnsi="Times New Roman" w:eastAsia="宋体" w:cs="Open Sans"/>
          <w:b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蕴知。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知识的沉浸式呈现，包含“原典复现”（典籍原文影印与白话解读，含数学家发现过程）、“数学揭秘”（原理讲解）、“互动挑战”（可操作小游戏）、“文化延伸”（历史背景与文化寓意）四步。</w:t>
      </w:r>
    </w:p>
    <w:p w14:paraId="7B2DE6AF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482" w:firstLineChars="200"/>
        <w:rPr>
          <w:rFonts w:hint="default" w:ascii="Open Sans" w:hAnsi="Open Sans" w:eastAsia="Open Sans" w:cs="Open Sans"/>
          <w:i w:val="0"/>
          <w:iCs w:val="0"/>
          <w:caps w:val="0"/>
          <w:color w:val="0F1115"/>
          <w:spacing w:val="0"/>
          <w:sz w:val="24"/>
          <w:szCs w:val="24"/>
          <w:woUserID w:val="2"/>
        </w:rPr>
      </w:pPr>
      <w:r>
        <w:rPr>
          <w:rFonts w:hint="default" w:ascii="Times New Roman" w:hAnsi="Times New Roman" w:eastAsia="宋体" w:cs="Open Sans"/>
          <w:b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探究。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以情境探究为核心的五步流程：情境引入→提出问题→互动操作→知识卡片→延伸思考（拍照上传可选），替代原“趣闯关”模块。</w:t>
      </w:r>
    </w:p>
    <w:p w14:paraId="5EE28721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482" w:firstLineChars="200"/>
        <w:rPr>
          <w:rFonts w:hint="default" w:ascii="Open Sans" w:hAnsi="Open Sans" w:eastAsia="Open Sans" w:cs="Open Sans"/>
          <w:i w:val="0"/>
          <w:iCs w:val="0"/>
          <w:caps w:val="0"/>
          <w:color w:val="0F1115"/>
          <w:spacing w:val="0"/>
          <w:sz w:val="24"/>
          <w:szCs w:val="24"/>
          <w:woUserID w:val="2"/>
        </w:rPr>
      </w:pPr>
      <w:r>
        <w:rPr>
          <w:rFonts w:hint="default" w:ascii="Times New Roman" w:hAnsi="Times New Roman" w:eastAsia="宋体" w:cs="Open Sans"/>
          <w:b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实践工坊。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与网站同步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但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适配移动端，增加“视频演示”栏目，方便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学生在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动手实践时随时观看指导视频。</w:t>
      </w:r>
    </w:p>
    <w:p w14:paraId="2944BFEF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482" w:firstLineChars="200"/>
        <w:rPr>
          <w:rFonts w:hint="default" w:ascii="Open Sans" w:hAnsi="Open Sans" w:eastAsia="Open Sans" w:cs="Open Sans"/>
          <w:i w:val="0"/>
          <w:iCs w:val="0"/>
          <w:caps w:val="0"/>
          <w:color w:val="0F1115"/>
          <w:spacing w:val="0"/>
          <w:sz w:val="24"/>
          <w:szCs w:val="24"/>
          <w:woUserID w:val="2"/>
        </w:rPr>
      </w:pPr>
      <w:r>
        <w:rPr>
          <w:rFonts w:hint="default" w:ascii="Times New Roman" w:hAnsi="Times New Roman" w:eastAsia="宋体" w:cs="Open Sans"/>
          <w:b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班级。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学生端可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以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加入班级、接收任务、提交作业；教师端可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以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注册班级、管理学生（查看完成率与学习时长）、发布学习任务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和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批改作业。</w:t>
      </w:r>
    </w:p>
    <w:p w14:paraId="166C02B5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0" w:afterAutospacing="0" w:line="360" w:lineRule="auto"/>
        <w:ind w:left="0" w:right="0" w:firstLine="482" w:firstLineChars="200"/>
        <w:rPr>
          <w:rFonts w:hint="default" w:ascii="Open Sans" w:hAnsi="Open Sans" w:eastAsia="Open Sans" w:cs="Open Sans"/>
          <w:i w:val="0"/>
          <w:iCs w:val="0"/>
          <w:caps w:val="0"/>
          <w:color w:val="0F1115"/>
          <w:spacing w:val="0"/>
          <w:sz w:val="24"/>
          <w:szCs w:val="24"/>
          <w:woUserID w:val="2"/>
        </w:rPr>
      </w:pPr>
      <w:r>
        <w:rPr>
          <w:rFonts w:hint="default" w:ascii="Times New Roman" w:hAnsi="Times New Roman" w:eastAsia="宋体" w:cs="Open Sans"/>
          <w:b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数学家星空。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中国古代数学家专题页面（刘徽、赵爽、祖冲之、秦九韶、杨辉等），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包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含生平、贡献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和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代表著作，代表著作插入超链接跳转至PDF/图片页面并标注来源。</w:t>
      </w:r>
    </w:p>
    <w:p w14:paraId="3F0E2163">
      <w:pPr>
        <w:pStyle w:val="10"/>
        <w:rPr>
          <w:rFonts w:hint="eastAsia"/>
          <w:b/>
          <w:bCs/>
          <w:sz w:val="36"/>
          <w:szCs w:val="44"/>
        </w:rPr>
      </w:pPr>
      <w:r>
        <w:rPr>
          <w:rFonts w:hint="eastAsia" w:ascii="Times New Roman" w:hAnsi="Times New Roman" w:eastAsia="黑体"/>
          <w:b/>
          <w:bCs/>
          <w:sz w:val="32"/>
          <w:szCs w:val="44"/>
        </w:rPr>
        <w:t>四、“数蕴文脉”平台的开发</w:t>
      </w:r>
    </w:p>
    <w:p w14:paraId="48821F77">
      <w:pPr>
        <w:pStyle w:val="2"/>
        <w:rPr>
          <w:rFonts w:hint="eastAsia"/>
          <w:sz w:val="24"/>
          <w:szCs w:val="32"/>
        </w:rPr>
      </w:pPr>
      <w:r>
        <w:rPr>
          <w:rFonts w:hint="eastAsia" w:ascii="Times New Roman" w:hAnsi="Times New Roman" w:eastAsia="黑体"/>
          <w:b/>
          <w:sz w:val="28"/>
          <w:szCs w:val="32"/>
        </w:rPr>
        <w:t>（一）开发流程</w:t>
      </w:r>
    </w:p>
    <w:p w14:paraId="37B8D14D">
      <w:pPr>
        <w:pStyle w:val="9"/>
        <w:spacing w:after="120" w:line="360" w:lineRule="auto"/>
        <w:ind w:firstLine="482"/>
      </w:pPr>
      <w:r>
        <w:rPr>
          <w:rFonts w:ascii="Times New Roman" w:hAnsi="Times New Roman" w:eastAsia="宋体"/>
          <w:b w:val="0"/>
          <w:sz w:val="24"/>
        </w:rPr>
        <w:t>本平台的研发遵循"需求分析→系统设计→开发实现→教学应用验证"四</w:t>
      </w:r>
      <w:r>
        <w:rPr>
          <w:rFonts w:hint="eastAsia"/>
          <w:b w:val="0"/>
          <w:sz w:val="24"/>
          <w:lang w:val="en-US" w:eastAsia="zh-CN"/>
        </w:rPr>
        <w:t>个</w:t>
      </w:r>
      <w:r>
        <w:rPr>
          <w:rFonts w:ascii="Times New Roman" w:hAnsi="Times New Roman" w:eastAsia="宋体"/>
          <w:b w:val="0"/>
          <w:sz w:val="24"/>
        </w:rPr>
        <w:t>阶段（如图</w:t>
      </w:r>
      <w:r>
        <w:rPr>
          <w:rFonts w:hint="eastAsia"/>
          <w:b w:val="0"/>
          <w:sz w:val="24"/>
          <w:lang w:val="en-US" w:eastAsia="zh-CN"/>
        </w:rPr>
        <w:t>4</w:t>
      </w:r>
      <w:r>
        <w:rPr>
          <w:rFonts w:ascii="Times New Roman" w:hAnsi="Times New Roman" w:eastAsia="宋体"/>
          <w:b w:val="0"/>
          <w:sz w:val="24"/>
        </w:rPr>
        <w:t>所示），各阶段之间形成"开发—试用—反馈—改进"的持续闭环。</w:t>
      </w:r>
    </w:p>
    <w:p w14:paraId="01629BDD">
      <w:pPr>
        <w:pStyle w:val="9"/>
        <w:spacing w:after="120" w:line="360" w:lineRule="auto"/>
        <w:ind w:firstLine="482"/>
      </w:pPr>
      <w:r>
        <w:rPr>
          <w:rFonts w:ascii="Times New Roman" w:hAnsi="Times New Roman" w:eastAsia="宋体"/>
          <w:b w:val="0"/>
          <w:sz w:val="24"/>
        </w:rPr>
        <w:t>需求分析阶段</w:t>
      </w:r>
      <w:r>
        <w:rPr>
          <w:rFonts w:hint="eastAsia"/>
          <w:b w:val="0"/>
          <w:sz w:val="24"/>
          <w:lang w:eastAsia="zh-CN"/>
        </w:rPr>
        <w:t>，</w:t>
      </w:r>
      <w:r>
        <w:rPr>
          <w:rFonts w:hint="eastAsia"/>
          <w:b w:val="0"/>
          <w:sz w:val="24"/>
          <w:lang w:val="en-US" w:eastAsia="zh-CN"/>
        </w:rPr>
        <w:t>我们</w:t>
      </w:r>
      <w:r>
        <w:rPr>
          <w:rFonts w:ascii="Times New Roman" w:hAnsi="Times New Roman" w:eastAsia="宋体"/>
          <w:b w:val="0"/>
          <w:sz w:val="24"/>
        </w:rPr>
        <w:t>依据大创任务指南与前期师生调研，将用户需求拆解为教师端（课堂集体互动）</w:t>
      </w:r>
      <w:r>
        <w:rPr>
          <w:rFonts w:hint="eastAsia"/>
          <w:b w:val="0"/>
          <w:sz w:val="24"/>
          <w:lang w:val="en-US" w:eastAsia="zh-CN"/>
        </w:rPr>
        <w:t>和</w:t>
      </w:r>
      <w:r>
        <w:rPr>
          <w:rFonts w:ascii="Times New Roman" w:hAnsi="Times New Roman" w:eastAsia="宋体"/>
          <w:b w:val="0"/>
          <w:sz w:val="24"/>
        </w:rPr>
        <w:t>学生端（自主探究）两类场景，并形成</w:t>
      </w:r>
      <w:r>
        <w:rPr>
          <w:rFonts w:hint="eastAsia"/>
          <w:b w:val="0"/>
          <w:sz w:val="24"/>
          <w:lang w:val="en-US" w:eastAsia="zh-CN"/>
        </w:rPr>
        <w:t>了</w:t>
      </w:r>
      <w:r>
        <w:rPr>
          <w:rFonts w:ascii="Times New Roman" w:hAnsi="Times New Roman" w:eastAsia="宋体"/>
          <w:b w:val="0"/>
          <w:sz w:val="24"/>
        </w:rPr>
        <w:t>带优先级的功能清单；系统设计阶段完成双端信息架构、数据库/API 设计及交互原型的可用性评审；开发实现阶段</w:t>
      </w:r>
      <w:r>
        <w:rPr>
          <w:rFonts w:hint="eastAsia"/>
          <w:b w:val="0"/>
          <w:sz w:val="24"/>
          <w:lang w:val="en-US" w:eastAsia="zh-CN"/>
        </w:rPr>
        <w:t>进行</w:t>
      </w:r>
      <w:r>
        <w:rPr>
          <w:rFonts w:ascii="Times New Roman" w:hAnsi="Times New Roman" w:eastAsia="宋体"/>
          <w:b w:val="0"/>
          <w:sz w:val="24"/>
        </w:rPr>
        <w:t>响应式网站前端</w:t>
      </w:r>
      <w:r>
        <w:rPr>
          <w:rFonts w:hint="eastAsia"/>
          <w:b w:val="0"/>
          <w:sz w:val="24"/>
          <w:lang w:val="en-US" w:eastAsia="zh-CN"/>
        </w:rPr>
        <w:t>编码和</w:t>
      </w:r>
      <w:r>
        <w:rPr>
          <w:rFonts w:ascii="Times New Roman" w:hAnsi="Times New Roman" w:eastAsia="宋体"/>
          <w:b w:val="0"/>
          <w:sz w:val="24"/>
        </w:rPr>
        <w:t>微信小程序云开发；教学应用验证阶段</w:t>
      </w:r>
      <w:r>
        <w:rPr>
          <w:rFonts w:hint="eastAsia"/>
          <w:b w:val="0"/>
          <w:sz w:val="24"/>
          <w:lang w:val="en-US" w:eastAsia="zh-CN"/>
        </w:rPr>
        <w:t>则</w:t>
      </w:r>
      <w:r>
        <w:rPr>
          <w:rFonts w:ascii="Times New Roman" w:hAnsi="Times New Roman" w:eastAsia="宋体"/>
          <w:b w:val="0"/>
          <w:sz w:val="24"/>
        </w:rPr>
        <w:t>通过课堂试用、问卷</w:t>
      </w:r>
      <w:r>
        <w:rPr>
          <w:rFonts w:hint="eastAsia"/>
          <w:b w:val="0"/>
          <w:sz w:val="24"/>
          <w:lang w:val="en-US" w:eastAsia="zh-CN"/>
        </w:rPr>
        <w:t>和</w:t>
      </w:r>
      <w:r>
        <w:rPr>
          <w:rFonts w:ascii="Times New Roman" w:hAnsi="Times New Roman" w:eastAsia="宋体"/>
          <w:b w:val="0"/>
          <w:sz w:val="24"/>
        </w:rPr>
        <w:t>平台日志</w:t>
      </w:r>
      <w:r>
        <w:rPr>
          <w:rFonts w:hint="eastAsia"/>
          <w:b w:val="0"/>
          <w:sz w:val="24"/>
          <w:lang w:val="en-US" w:eastAsia="zh-CN"/>
        </w:rPr>
        <w:t>来</w:t>
      </w:r>
      <w:r>
        <w:rPr>
          <w:rFonts w:ascii="Times New Roman" w:hAnsi="Times New Roman" w:eastAsia="宋体"/>
          <w:b w:val="0"/>
          <w:sz w:val="24"/>
        </w:rPr>
        <w:t>驱动迭代优化，使技术路线</w:t>
      </w:r>
      <w:r>
        <w:rPr>
          <w:rFonts w:hint="eastAsia"/>
          <w:b w:val="0"/>
          <w:sz w:val="24"/>
          <w:lang w:val="en-US" w:eastAsia="zh-CN"/>
        </w:rPr>
        <w:t>逐步靠近</w:t>
      </w:r>
      <w:r>
        <w:rPr>
          <w:rFonts w:ascii="Times New Roman" w:hAnsi="Times New Roman" w:eastAsia="宋体"/>
          <w:b w:val="0"/>
          <w:sz w:val="24"/>
        </w:rPr>
        <w:t>"情境化—操作化—体系化"三阶模型的内核。</w:t>
      </w:r>
    </w:p>
    <w:p w14:paraId="08B464CA">
      <w:pPr>
        <w:pStyle w:val="13"/>
        <w:spacing w:after="160"/>
        <w:rPr>
          <w:rFonts w:hint="eastAsia" w:ascii="宋体" w:hAnsi="宋体" w:eastAsia="宋体" w:cs="宋体"/>
          <w:sz w:val="24"/>
          <w:szCs w:val="24"/>
        </w:rPr>
      </w:pPr>
      <w:r>
        <w:rPr>
          <w:rFonts w:ascii="Times New Roman" w:hAnsi="Times New Roman" w:eastAsia="宋体"/>
          <w:b w:val="0"/>
          <w:sz w:val="21"/>
        </w:rPr>
        <w:drawing>
          <wp:inline distT="0" distB="0" distL="114300" distR="114300">
            <wp:extent cx="5301615" cy="2925445"/>
            <wp:effectExtent l="0" t="0" r="6985" b="8255"/>
            <wp:docPr id="10" name="图片 10" descr="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片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01615" cy="292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 w:val="0"/>
          <w:sz w:val="24"/>
          <w:szCs w:val="24"/>
        </w:rPr>
        <w:t>图</w:t>
      </w:r>
      <w:r>
        <w:rPr>
          <w:rFonts w:hint="eastAsia" w:ascii="宋体" w:hAnsi="宋体" w:eastAsia="宋体" w:cs="宋体"/>
          <w:b w:val="0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sz w:val="24"/>
          <w:szCs w:val="24"/>
        </w:rPr>
        <w:t xml:space="preserve"> 平台研发的技术路线</w:t>
      </w:r>
    </w:p>
    <w:p w14:paraId="3A3018E6">
      <w:pPr>
        <w:pStyle w:val="2"/>
        <w:rPr>
          <w:rFonts w:hint="eastAsia"/>
          <w:sz w:val="24"/>
          <w:szCs w:val="32"/>
        </w:rPr>
      </w:pPr>
      <w:r>
        <w:rPr>
          <w:rFonts w:hint="eastAsia" w:ascii="Times New Roman" w:hAnsi="Times New Roman" w:eastAsia="黑体"/>
          <w:b/>
          <w:sz w:val="28"/>
          <w:szCs w:val="32"/>
        </w:rPr>
        <w:t>（二）关键技术实现</w:t>
      </w:r>
    </w:p>
    <w:p w14:paraId="2E35138D">
      <w:pPr>
        <w:pStyle w:val="9"/>
        <w:spacing w:after="120" w:line="360" w:lineRule="auto"/>
        <w:ind w:left="0" w:leftChars="0" w:firstLine="0" w:firstLineChars="0"/>
        <w:jc w:val="center"/>
        <w:rPr>
          <w:rFonts w:hint="eastAsia" w:ascii="宋体" w:hAnsi="宋体" w:eastAsia="宋体" w:cs="宋体"/>
          <w:b w:val="0"/>
          <w:sz w:val="24"/>
          <w:szCs w:val="24"/>
        </w:rPr>
      </w:pPr>
      <w:r>
        <w:rPr>
          <w:rFonts w:ascii="Times New Roman" w:hAnsi="Times New Roman" w:eastAsia="宋体"/>
          <w:b w:val="0"/>
          <w:sz w:val="21"/>
        </w:rPr>
        <w:drawing>
          <wp:inline distT="0" distB="0" distL="114300" distR="114300">
            <wp:extent cx="5242560" cy="2895600"/>
            <wp:effectExtent l="0" t="0" r="5715" b="0"/>
            <wp:docPr id="18" name="图片 18" descr="数据交互协同关系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数据交互协同关系图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 w:val="0"/>
          <w:sz w:val="24"/>
          <w:szCs w:val="24"/>
        </w:rPr>
        <w:t>图</w:t>
      </w:r>
      <w:r>
        <w:rPr>
          <w:rFonts w:hint="eastAsia" w:ascii="宋体" w:hAnsi="宋体" w:cs="宋体"/>
          <w:b w:val="0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sz w:val="24"/>
          <w:szCs w:val="24"/>
        </w:rPr>
        <w:t xml:space="preserve"> 网站—小程序—后端数据交互时序</w:t>
      </w:r>
    </w:p>
    <w:p w14:paraId="4000963F">
      <w:pPr>
        <w:pStyle w:val="9"/>
        <w:spacing w:after="120" w:line="360" w:lineRule="auto"/>
        <w:ind w:firstLine="482"/>
      </w:pPr>
      <w:r>
        <w:rPr>
          <w:rFonts w:ascii="Times New Roman" w:hAnsi="Times New Roman" w:eastAsia="宋体"/>
          <w:b w:val="0"/>
          <w:sz w:val="24"/>
        </w:rPr>
        <w:t>平台采用"响应式网站 + 微信小程序云开发"的技术路线，关键技术集中在四个方面。其一，响应式双端适配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——</w:t>
      </w:r>
      <w:r>
        <w:rPr>
          <w:rFonts w:ascii="Times New Roman" w:hAnsi="Times New Roman" w:eastAsia="宋体"/>
          <w:b w:val="0"/>
          <w:sz w:val="24"/>
        </w:rPr>
        <w:t>网站端基于 HTML5/CSS3 实现跨终端自适应布局；小程序端依托微信原生框架与云开发能力，</w:t>
      </w:r>
      <w:r>
        <w:rPr>
          <w:rFonts w:hint="eastAsia"/>
          <w:b w:val="0"/>
          <w:sz w:val="24"/>
          <w:lang w:val="en-US" w:eastAsia="zh-CN"/>
        </w:rPr>
        <w:t>不需要</w:t>
      </w:r>
      <w:r>
        <w:rPr>
          <w:rFonts w:ascii="Times New Roman" w:hAnsi="Times New Roman" w:eastAsia="宋体"/>
          <w:b w:val="0"/>
          <w:sz w:val="24"/>
        </w:rPr>
        <w:t xml:space="preserve">独立 APP </w:t>
      </w:r>
      <w:r>
        <w:rPr>
          <w:rFonts w:hint="eastAsia"/>
          <w:b w:val="0"/>
          <w:sz w:val="24"/>
          <w:lang w:val="en-US" w:eastAsia="zh-CN"/>
        </w:rPr>
        <w:t>就能</w:t>
      </w:r>
      <w:r>
        <w:rPr>
          <w:rFonts w:ascii="Times New Roman" w:hAnsi="Times New Roman" w:eastAsia="宋体"/>
          <w:b w:val="0"/>
          <w:sz w:val="24"/>
        </w:rPr>
        <w:t>实现用户登录、数据存储与后台管理，显著降低技术与运维门槛。其二，Canvas 交互绘图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——</w:t>
      </w:r>
      <w:r>
        <w:rPr>
          <w:rFonts w:ascii="Times New Roman" w:hAnsi="Times New Roman" w:eastAsia="宋体"/>
          <w:b w:val="0"/>
          <w:sz w:val="24"/>
        </w:rPr>
        <w:t>平台使用 HTML5 Canvas 实现赵爽弦图拼板、黄金矩形绘制、节气轮盘、剪纸对称轴标注等可操作交互，将传统剪纸图案与对应的数学曲线并置呈现，使学生在拖拽、标记中直观</w:t>
      </w:r>
      <w:r>
        <w:rPr>
          <w:rFonts w:hint="eastAsia"/>
          <w:b w:val="0"/>
          <w:sz w:val="24"/>
          <w:lang w:val="en-US" w:eastAsia="zh-CN"/>
        </w:rPr>
        <w:t>感受到</w:t>
      </w:r>
      <w:r>
        <w:rPr>
          <w:rFonts w:ascii="Times New Roman" w:hAnsi="Times New Roman" w:eastAsia="宋体"/>
          <w:b w:val="0"/>
          <w:sz w:val="24"/>
        </w:rPr>
        <w:t>"文化图形—数学规律"</w:t>
      </w:r>
      <w:r>
        <w:rPr>
          <w:rFonts w:hint="eastAsia"/>
          <w:b w:val="0"/>
          <w:sz w:val="24"/>
          <w:lang w:val="en-US" w:eastAsia="zh-CN"/>
        </w:rPr>
        <w:t>之间的对应</w:t>
      </w:r>
      <w:r>
        <w:rPr>
          <w:rFonts w:ascii="Times New Roman" w:hAnsi="Times New Roman" w:eastAsia="宋体"/>
          <w:b w:val="0"/>
          <w:sz w:val="24"/>
        </w:rPr>
        <w:t>关系。</w:t>
      </w:r>
    </w:p>
    <w:p w14:paraId="196C975A">
      <w:pPr>
        <w:pStyle w:val="9"/>
        <w:spacing w:after="120" w:line="360" w:lineRule="auto"/>
        <w:ind w:firstLine="482"/>
      </w:pPr>
      <w:r>
        <w:rPr>
          <w:rFonts w:ascii="Times New Roman" w:hAnsi="Times New Roman" w:eastAsia="宋体"/>
          <w:b w:val="0"/>
          <w:sz w:val="24"/>
        </w:rPr>
        <w:t>其三，游戏化学习机制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——</w:t>
      </w:r>
      <w:r>
        <w:rPr>
          <w:rFonts w:ascii="Times New Roman" w:hAnsi="Times New Roman" w:eastAsia="宋体"/>
          <w:b w:val="0"/>
          <w:sz w:val="24"/>
        </w:rPr>
        <w:t>基于游戏化学习理论，平台构建积分、勋章、关卡解锁</w:t>
      </w:r>
      <w:r>
        <w:rPr>
          <w:rFonts w:hint="eastAsia"/>
          <w:b w:val="0"/>
          <w:sz w:val="24"/>
          <w:lang w:val="en-US" w:eastAsia="zh-CN"/>
        </w:rPr>
        <w:t>和</w:t>
      </w:r>
      <w:r>
        <w:rPr>
          <w:rFonts w:ascii="Times New Roman" w:hAnsi="Times New Roman" w:eastAsia="宋体"/>
          <w:b w:val="0"/>
          <w:sz w:val="24"/>
        </w:rPr>
        <w:t>即时正误反馈体系，并以</w:t>
      </w:r>
      <w:r>
        <w:rPr>
          <w:rFonts w:hint="eastAsia"/>
          <w:b w:val="0"/>
          <w:sz w:val="24"/>
          <w:lang w:val="en-US" w:eastAsia="zh-CN"/>
        </w:rPr>
        <w:t>即时视觉反馈与奖励</w:t>
      </w:r>
      <w:r>
        <w:rPr>
          <w:rFonts w:ascii="Times New Roman" w:hAnsi="Times New Roman" w:eastAsia="宋体"/>
          <w:b w:val="0"/>
          <w:sz w:val="24"/>
        </w:rPr>
        <w:t>强化过关体验，有效提升学习动机</w:t>
      </w:r>
      <w:r>
        <w:rPr>
          <w:rFonts w:hint="eastAsia"/>
          <w:b w:val="0"/>
          <w:sz w:val="24"/>
          <w:lang w:val="en-US" w:eastAsia="zh-CN"/>
        </w:rPr>
        <w:t>和</w:t>
      </w:r>
      <w:r>
        <w:rPr>
          <w:rFonts w:ascii="Times New Roman" w:hAnsi="Times New Roman" w:eastAsia="宋体"/>
          <w:b w:val="0"/>
          <w:sz w:val="24"/>
        </w:rPr>
        <w:t>持续参与度。其四，AI 教学专区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——</w:t>
      </w:r>
      <w:r>
        <w:rPr>
          <w:rFonts w:ascii="Times New Roman" w:hAnsi="Times New Roman" w:eastAsia="宋体"/>
          <w:b w:val="0"/>
          <w:sz w:val="24"/>
        </w:rPr>
        <w:t>AI 扮演模块基于大语言模型 API 构建数学家人物智能体，以刘徽、祖冲之等历史人物的口吻</w:t>
      </w:r>
      <w:r>
        <w:rPr>
          <w:rFonts w:hint="eastAsia"/>
          <w:b w:val="0"/>
          <w:sz w:val="24"/>
          <w:lang w:val="en-US" w:eastAsia="zh-CN"/>
        </w:rPr>
        <w:t>进行</w:t>
      </w:r>
      <w:r>
        <w:rPr>
          <w:rFonts w:ascii="Times New Roman" w:hAnsi="Times New Roman" w:eastAsia="宋体"/>
          <w:b w:val="0"/>
          <w:sz w:val="24"/>
        </w:rPr>
        <w:t>答疑；AI 微课模块聚合</w:t>
      </w:r>
      <w:r>
        <w:rPr>
          <w:rFonts w:hint="eastAsia"/>
          <w:b w:val="0"/>
          <w:sz w:val="24"/>
          <w:lang w:val="en-US" w:eastAsia="zh-CN"/>
        </w:rPr>
        <w:t>和</w:t>
      </w:r>
      <w:r>
        <w:rPr>
          <w:rFonts w:ascii="Times New Roman" w:hAnsi="Times New Roman" w:eastAsia="宋体"/>
          <w:b w:val="0"/>
          <w:sz w:val="24"/>
        </w:rPr>
        <w:t>生成微课视频，支撑课堂教学。</w:t>
      </w:r>
    </w:p>
    <w:p w14:paraId="0BEBFFA4">
      <w:pPr>
        <w:pStyle w:val="9"/>
        <w:spacing w:after="120" w:line="360" w:lineRule="auto"/>
        <w:ind w:firstLine="482"/>
      </w:pPr>
      <w:r>
        <w:rPr>
          <w:rFonts w:hint="eastAsia"/>
          <w:b w:val="0"/>
          <w:sz w:val="24"/>
          <w:lang w:val="en-US" w:eastAsia="zh-CN"/>
        </w:rPr>
        <w:t>这</w:t>
      </w:r>
      <w:r>
        <w:rPr>
          <w:rFonts w:ascii="Times New Roman" w:hAnsi="Times New Roman" w:eastAsia="宋体"/>
          <w:b w:val="0"/>
          <w:sz w:val="24"/>
        </w:rPr>
        <w:t>四类技术共同支撑"数据贯通"：</w:t>
      </w:r>
      <w:r>
        <w:rPr>
          <w:rFonts w:hint="eastAsia"/>
          <w:b w:val="0"/>
          <w:sz w:val="24"/>
          <w:lang w:val="en-US" w:eastAsia="zh-CN"/>
        </w:rPr>
        <w:t>通过</w:t>
      </w:r>
      <w:r>
        <w:rPr>
          <w:rFonts w:ascii="Times New Roman" w:hAnsi="Times New Roman" w:eastAsia="宋体"/>
          <w:b w:val="0"/>
          <w:sz w:val="24"/>
        </w:rPr>
        <w:t>统一账号体系、班级管理、学情统计网站</w:t>
      </w:r>
      <w:r>
        <w:rPr>
          <w:rFonts w:hint="eastAsia"/>
          <w:b w:val="0"/>
          <w:sz w:val="24"/>
          <w:lang w:val="en-US" w:eastAsia="zh-CN"/>
        </w:rPr>
        <w:t>和</w:t>
      </w:r>
      <w:r>
        <w:rPr>
          <w:rFonts w:ascii="Times New Roman" w:hAnsi="Times New Roman" w:eastAsia="宋体"/>
          <w:b w:val="0"/>
          <w:sz w:val="24"/>
        </w:rPr>
        <w:t>小程序形成"教—学—评"的完整闭环。系统的三层整体架构——用户层、应用层（网站端+小程序端）与后端服务层——及其联动关系如图</w:t>
      </w:r>
      <w:r>
        <w:rPr>
          <w:rFonts w:hint="eastAsia"/>
          <w:b w:val="0"/>
          <w:sz w:val="24"/>
          <w:lang w:val="en-US" w:eastAsia="zh-CN"/>
        </w:rPr>
        <w:t>5</w:t>
      </w:r>
      <w:r>
        <w:rPr>
          <w:rFonts w:ascii="Times New Roman" w:hAnsi="Times New Roman" w:eastAsia="宋体"/>
          <w:b w:val="0"/>
          <w:sz w:val="24"/>
        </w:rPr>
        <w:t>所示：后端 API 服务统一负责账号、班级</w:t>
      </w:r>
      <w:r>
        <w:rPr>
          <w:rFonts w:hint="eastAsia"/>
          <w:b w:val="0"/>
          <w:sz w:val="24"/>
          <w:lang w:val="en-US" w:eastAsia="zh-CN"/>
        </w:rPr>
        <w:t>和</w:t>
      </w:r>
      <w:r>
        <w:rPr>
          <w:rFonts w:ascii="Times New Roman" w:hAnsi="Times New Roman" w:eastAsia="宋体"/>
          <w:b w:val="0"/>
          <w:sz w:val="24"/>
        </w:rPr>
        <w:t>学情数据的存取与同步，数据库与资源管理承载学情日志与文化资源，AI 教学服务为智能体答疑与微课生成提供支撑。</w:t>
      </w:r>
    </w:p>
    <w:p w14:paraId="63BA35B3">
      <w:pPr>
        <w:pStyle w:val="9"/>
        <w:spacing w:after="120" w:line="360" w:lineRule="auto"/>
        <w:ind w:firstLine="482"/>
        <w:rPr>
          <w:rFonts w:ascii="Times New Roman" w:hAnsi="Times New Roman" w:eastAsia="宋体"/>
          <w:b w:val="0"/>
          <w:sz w:val="24"/>
        </w:rPr>
      </w:pPr>
      <w:r>
        <w:rPr>
          <w:rFonts w:ascii="Times New Roman" w:hAnsi="Times New Roman" w:eastAsia="宋体"/>
          <w:b w:val="0"/>
          <w:sz w:val="24"/>
        </w:rPr>
        <w:t>在三层架构基础上，平台通过统一鉴权、路由</w:t>
      </w:r>
      <w:r>
        <w:rPr>
          <w:rFonts w:hint="eastAsia"/>
          <w:b w:val="0"/>
          <w:sz w:val="24"/>
          <w:lang w:val="en-US" w:eastAsia="zh-CN"/>
        </w:rPr>
        <w:t>和</w:t>
      </w:r>
      <w:r>
        <w:rPr>
          <w:rFonts w:ascii="Times New Roman" w:hAnsi="Times New Roman" w:eastAsia="宋体"/>
          <w:b w:val="0"/>
          <w:sz w:val="24"/>
        </w:rPr>
        <w:t>同步机制实现双端数据贯通。典型的数据交互流程如图</w:t>
      </w:r>
      <w:r>
        <w:rPr>
          <w:rFonts w:hint="eastAsia"/>
          <w:b w:val="0"/>
          <w:sz w:val="24"/>
          <w:lang w:val="en-US" w:eastAsia="zh-CN"/>
        </w:rPr>
        <w:t>6</w:t>
      </w:r>
      <w:r>
        <w:rPr>
          <w:rFonts w:ascii="Times New Roman" w:hAnsi="Times New Roman" w:eastAsia="宋体"/>
          <w:b w:val="0"/>
          <w:sz w:val="24"/>
        </w:rPr>
        <w:t>所示：学生在小程序端完成情境探究五步操作，教师在网站端组织集体互动</w:t>
      </w:r>
      <w:r>
        <w:rPr>
          <w:rFonts w:hint="eastAsia"/>
          <w:b w:val="0"/>
          <w:sz w:val="24"/>
          <w:lang w:val="en-US" w:eastAsia="zh-CN"/>
        </w:rPr>
        <w:t>和</w:t>
      </w:r>
      <w:r>
        <w:rPr>
          <w:rFonts w:ascii="Times New Roman" w:hAnsi="Times New Roman" w:eastAsia="宋体"/>
          <w:b w:val="0"/>
          <w:sz w:val="24"/>
        </w:rPr>
        <w:t>学情查询，二者经由后端服务统一存取数据资源，</w:t>
      </w:r>
      <w:r>
        <w:rPr>
          <w:rFonts w:hint="eastAsia"/>
          <w:b w:val="0"/>
          <w:sz w:val="24"/>
          <w:lang w:val="en-US" w:eastAsia="zh-CN"/>
        </w:rPr>
        <w:t>同时</w:t>
      </w:r>
      <w:r>
        <w:rPr>
          <w:rFonts w:ascii="Times New Roman" w:hAnsi="Times New Roman" w:eastAsia="宋体"/>
          <w:b w:val="0"/>
          <w:sz w:val="24"/>
        </w:rPr>
        <w:t>触发 AI 教学服务生成即时反馈与勋章奖励，从而支撑双端协同下的混合式学习闭环。</w:t>
      </w:r>
    </w:p>
    <w:p w14:paraId="4BDACB3D">
      <w:pPr>
        <w:pStyle w:val="9"/>
        <w:spacing w:after="120" w:line="360" w:lineRule="auto"/>
        <w:ind w:left="0" w:leftChars="0" w:firstLine="0" w:firstLineChars="0"/>
        <w:rPr>
          <w:rFonts w:ascii="Times New Roman" w:hAnsi="Times New Roman" w:eastAsia="宋体"/>
          <w:b w:val="0"/>
          <w:sz w:val="24"/>
        </w:rPr>
      </w:pPr>
      <w:r>
        <w:rPr>
          <w:rFonts w:ascii="Times New Roman" w:hAnsi="Times New Roman" w:eastAsia="宋体"/>
          <w:b w:val="0"/>
          <w:sz w:val="21"/>
        </w:rPr>
        <w:drawing>
          <wp:inline distT="0" distB="0" distL="114300" distR="114300">
            <wp:extent cx="5242560" cy="2895600"/>
            <wp:effectExtent l="0" t="0" r="5715" b="0"/>
            <wp:docPr id="3" name="图片 3" descr="数据交互时序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数据交互时序图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1D5E7">
      <w:pPr>
        <w:pStyle w:val="9"/>
        <w:spacing w:after="120" w:line="360" w:lineRule="auto"/>
        <w:ind w:firstLine="482"/>
        <w:jc w:val="center"/>
      </w:pPr>
      <w:r>
        <w:rPr>
          <w:rFonts w:hint="eastAsia" w:ascii="宋体" w:hAnsi="宋体" w:eastAsia="宋体" w:cs="宋体"/>
          <w:b w:val="0"/>
          <w:sz w:val="24"/>
          <w:szCs w:val="24"/>
        </w:rPr>
        <w:t>图</w:t>
      </w:r>
      <w:r>
        <w:rPr>
          <w:rFonts w:hint="eastAsia" w:ascii="宋体" w:hAnsi="宋体" w:cs="宋体"/>
          <w:b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sz w:val="24"/>
          <w:szCs w:val="24"/>
        </w:rPr>
        <w:t xml:space="preserve"> 网站端与小程序端数据交互与功能协同关系</w:t>
      </w:r>
    </w:p>
    <w:p w14:paraId="52CD1D29">
      <w:pPr>
        <w:pStyle w:val="2"/>
        <w:rPr>
          <w:rFonts w:hint="eastAsia"/>
          <w:sz w:val="24"/>
          <w:szCs w:val="32"/>
        </w:rPr>
      </w:pPr>
      <w:r>
        <w:rPr>
          <w:rFonts w:hint="eastAsia" w:ascii="Times New Roman" w:hAnsi="Times New Roman" w:eastAsia="黑体"/>
          <w:b/>
          <w:sz w:val="28"/>
          <w:szCs w:val="32"/>
        </w:rPr>
        <w:t>（三）开发过程中的迭代优化：理念驱动的功能演进</w:t>
      </w:r>
    </w:p>
    <w:p w14:paraId="2C03516F">
      <w:pPr>
        <w:pStyle w:val="9"/>
        <w:spacing w:after="120" w:line="360" w:lineRule="auto"/>
        <w:ind w:firstLine="482"/>
      </w:pPr>
      <w:r>
        <w:rPr>
          <w:rFonts w:ascii="Times New Roman" w:hAnsi="Times New Roman" w:eastAsia="宋体"/>
          <w:b w:val="0"/>
          <w:sz w:val="24"/>
        </w:rPr>
        <w:t>平台历经</w:t>
      </w:r>
      <w:r>
        <w:rPr>
          <w:rFonts w:hint="eastAsia"/>
          <w:b w:val="0"/>
          <w:sz w:val="24"/>
          <w:lang w:val="en-US" w:eastAsia="zh-CN"/>
        </w:rPr>
        <w:t>三</w:t>
      </w:r>
      <w:r>
        <w:rPr>
          <w:rFonts w:ascii="Times New Roman" w:hAnsi="Times New Roman" w:eastAsia="宋体"/>
          <w:b w:val="0"/>
          <w:sz w:val="24"/>
        </w:rPr>
        <w:t>轮理念驱动的迭代，</w:t>
      </w:r>
      <w:r>
        <w:rPr>
          <w:rFonts w:hint="eastAsia"/>
          <w:b w:val="0"/>
          <w:sz w:val="24"/>
          <w:lang w:val="en-US" w:eastAsia="zh-CN"/>
        </w:rPr>
        <w:t>每次迭代都让技术实现更贴近</w:t>
      </w:r>
      <w:r>
        <w:rPr>
          <w:rFonts w:ascii="Times New Roman" w:hAnsi="Times New Roman" w:eastAsia="宋体"/>
          <w:b w:val="0"/>
          <w:sz w:val="24"/>
        </w:rPr>
        <w:t>“情境化—操作化—体系化”三阶模型的</w:t>
      </w:r>
      <w:r>
        <w:rPr>
          <w:rFonts w:hint="eastAsia"/>
          <w:b w:val="0"/>
          <w:sz w:val="24"/>
          <w:lang w:val="en-US" w:eastAsia="zh-CN"/>
        </w:rPr>
        <w:t>要求</w:t>
      </w:r>
      <w:r>
        <w:rPr>
          <w:rFonts w:ascii="Times New Roman" w:hAnsi="Times New Roman" w:eastAsia="宋体"/>
          <w:b w:val="0"/>
          <w:sz w:val="24"/>
        </w:rPr>
        <w:t>。第一轮迭代强化情境化体验：补充数学家故事、原典复现内容，并融入</w:t>
      </w:r>
      <w:r>
        <w:rPr>
          <w:rFonts w:hint="eastAsia"/>
          <w:b w:val="0"/>
          <w:sz w:val="24"/>
          <w:lang w:val="en-US" w:eastAsia="zh-CN"/>
        </w:rPr>
        <w:t>中国</w:t>
      </w:r>
      <w:r>
        <w:rPr>
          <w:rFonts w:ascii="Times New Roman" w:hAnsi="Times New Roman" w:eastAsia="宋体"/>
          <w:b w:val="0"/>
          <w:sz w:val="24"/>
        </w:rPr>
        <w:t>地域文化元素（古建筑、民俗），使知识“有源可溯、有情可感”，落实《中华优秀传统文化进中小学课程教材指南》的要求。</w:t>
      </w:r>
    </w:p>
    <w:p w14:paraId="1F90EBF2">
      <w:pPr>
        <w:pStyle w:val="9"/>
        <w:spacing w:after="120" w:line="360" w:lineRule="auto"/>
        <w:ind w:firstLine="482"/>
      </w:pPr>
      <w:r>
        <w:rPr>
          <w:rFonts w:ascii="Times New Roman" w:hAnsi="Times New Roman" w:eastAsia="宋体"/>
          <w:b w:val="0"/>
          <w:sz w:val="24"/>
        </w:rPr>
        <w:t>第二轮迭代优化操作化交互：将静态图文升级为 Canvas 拖拽、拼图、虚拟测量与闯关等可操作任务，落实“做中学”的建构主义理念。第三轮迭代完善体系化结构：增加年级—知识点双重筛选、课标条目标注与标准化教学设计模板，使零散的文化素材上升为可与日常教学对接的结构化的资源，形成本平台区别于同类个案化实践的核心差异。</w:t>
      </w:r>
    </w:p>
    <w:p w14:paraId="0EAF2415">
      <w:pPr>
        <w:pStyle w:val="11"/>
        <w:ind w:firstLine="723" w:firstLineChars="300"/>
        <w:rPr>
          <w:rFonts w:hint="eastAsia"/>
          <w:sz w:val="24"/>
          <w:szCs w:val="32"/>
        </w:rPr>
      </w:pPr>
      <w:r>
        <w:rPr>
          <w:rFonts w:hint="eastAsia" w:ascii="Times New Roman" w:hAnsi="Times New Roman" w:eastAsia="黑体"/>
          <w:b/>
          <w:sz w:val="24"/>
          <w:szCs w:val="32"/>
          <w:lang w:val="en-US" w:eastAsia="zh-CN"/>
        </w:rPr>
        <w:t>1.</w:t>
      </w:r>
      <w:r>
        <w:rPr>
          <w:rFonts w:hint="eastAsia" w:ascii="Times New Roman" w:hAnsi="Times New Roman" w:eastAsia="黑体"/>
          <w:b/>
          <w:sz w:val="24"/>
          <w:szCs w:val="32"/>
        </w:rPr>
        <w:t>第一轮迭代：强化情境化体验</w:t>
      </w:r>
    </w:p>
    <w:p w14:paraId="13053D16">
      <w:pPr>
        <w:pStyle w:val="9"/>
        <w:spacing w:after="120" w:line="360" w:lineRule="auto"/>
        <w:ind w:firstLine="482"/>
      </w:pPr>
      <w:r>
        <w:rPr>
          <w:rFonts w:ascii="Times New Roman" w:hAnsi="Times New Roman" w:eastAsia="宋体"/>
          <w:b w:val="0"/>
          <w:sz w:val="24"/>
        </w:rPr>
        <w:t>本轮迭代聚焦“文化为境”，补充数学家生平与发现过程故事、典籍原文的白话解读，并将</w:t>
      </w:r>
      <w:r>
        <w:rPr>
          <w:rFonts w:hint="eastAsia"/>
          <w:b w:val="0"/>
          <w:sz w:val="24"/>
          <w:lang w:val="en-US" w:eastAsia="zh-CN"/>
        </w:rPr>
        <w:t>中国各</w:t>
      </w:r>
      <w:r>
        <w:rPr>
          <w:rFonts w:ascii="Times New Roman" w:hAnsi="Times New Roman" w:eastAsia="宋体"/>
          <w:b w:val="0"/>
          <w:sz w:val="24"/>
        </w:rPr>
        <w:t>地古建筑、民俗符号作为地域特色案例嵌入知识库，强化学习者的情感连接与文化认同。</w:t>
      </w:r>
    </w:p>
    <w:p w14:paraId="6E549225">
      <w:pPr>
        <w:pStyle w:val="11"/>
        <w:ind w:firstLine="723" w:firstLineChars="300"/>
        <w:rPr>
          <w:rFonts w:hint="eastAsia"/>
          <w:sz w:val="24"/>
          <w:szCs w:val="32"/>
        </w:rPr>
      </w:pPr>
      <w:r>
        <w:rPr>
          <w:rFonts w:hint="eastAsia" w:ascii="Times New Roman" w:hAnsi="Times New Roman" w:eastAsia="黑体"/>
          <w:b/>
          <w:sz w:val="24"/>
          <w:szCs w:val="32"/>
          <w:lang w:val="en-US" w:eastAsia="zh-CN"/>
        </w:rPr>
        <w:t>2.</w:t>
      </w:r>
      <w:r>
        <w:rPr>
          <w:rFonts w:hint="eastAsia" w:ascii="Times New Roman" w:hAnsi="Times New Roman" w:eastAsia="黑体"/>
          <w:b/>
          <w:sz w:val="24"/>
          <w:szCs w:val="32"/>
        </w:rPr>
        <w:t>第二轮迭代：优化操作化交互</w:t>
      </w:r>
    </w:p>
    <w:p w14:paraId="7D78B269">
      <w:pPr>
        <w:pStyle w:val="9"/>
        <w:spacing w:after="120" w:line="360" w:lineRule="auto"/>
        <w:ind w:firstLine="482"/>
      </w:pPr>
      <w:r>
        <w:rPr>
          <w:rFonts w:ascii="Times New Roman" w:hAnsi="Times New Roman" w:eastAsia="宋体"/>
          <w:b w:val="0"/>
          <w:sz w:val="24"/>
        </w:rPr>
        <w:t>本轮迭代聚焦“动手探究”，把原本以图文呈现的内容改造为可拖拽、可拼合、可测量的交互任务，如弦图拼板、剪纸对称轴标记、虚拟圭表测影等，让学生在操作中自主发现数学规律。</w:t>
      </w:r>
    </w:p>
    <w:p w14:paraId="198D10E9">
      <w:pPr>
        <w:pStyle w:val="11"/>
        <w:ind w:firstLine="723" w:firstLineChars="300"/>
        <w:rPr>
          <w:rFonts w:hint="eastAsia"/>
          <w:sz w:val="24"/>
          <w:szCs w:val="32"/>
        </w:rPr>
      </w:pPr>
      <w:r>
        <w:rPr>
          <w:rFonts w:hint="eastAsia" w:ascii="Times New Roman" w:hAnsi="Times New Roman" w:eastAsia="黑体"/>
          <w:b/>
          <w:sz w:val="24"/>
          <w:szCs w:val="32"/>
          <w:lang w:val="en-US" w:eastAsia="zh-CN"/>
        </w:rPr>
        <w:t>3.</w:t>
      </w:r>
      <w:r>
        <w:rPr>
          <w:rFonts w:hint="eastAsia" w:ascii="Times New Roman" w:hAnsi="Times New Roman" w:eastAsia="黑体"/>
          <w:b/>
          <w:sz w:val="24"/>
          <w:szCs w:val="32"/>
        </w:rPr>
        <w:t>第三轮迭代：完善体系化结构</w:t>
      </w:r>
    </w:p>
    <w:p w14:paraId="31216D90">
      <w:pPr>
        <w:pStyle w:val="9"/>
        <w:spacing w:after="120" w:line="360" w:lineRule="auto"/>
        <w:ind w:firstLine="482"/>
      </w:pPr>
      <w:r>
        <w:rPr>
          <w:rFonts w:ascii="Times New Roman" w:hAnsi="Times New Roman" w:eastAsia="宋体"/>
          <w:b w:val="0"/>
          <w:sz w:val="24"/>
        </w:rPr>
        <w:t>本轮迭代聚焦“课标对接”，建立从一年级到高三的年级筛选与知识点双重索引，为每个知识点标注对应课标条目与教材章节，并配套标准化教学设计模板，实现内容的可检索、可复用。</w:t>
      </w:r>
    </w:p>
    <w:p w14:paraId="2B039A64">
      <w:pPr>
        <w:pStyle w:val="10"/>
        <w:rPr>
          <w:rFonts w:hint="eastAsia"/>
          <w:b/>
          <w:bCs/>
          <w:sz w:val="36"/>
          <w:szCs w:val="44"/>
        </w:rPr>
      </w:pPr>
      <w:r>
        <w:rPr>
          <w:rFonts w:hint="eastAsia" w:ascii="Times New Roman" w:hAnsi="Times New Roman" w:eastAsia="黑体"/>
          <w:b/>
          <w:bCs/>
          <w:sz w:val="32"/>
          <w:szCs w:val="44"/>
        </w:rPr>
        <w:t>五、基于平台的教学模式创新</w:t>
      </w:r>
    </w:p>
    <w:p w14:paraId="51F47CEC">
      <w:pPr>
        <w:pStyle w:val="2"/>
        <w:rPr>
          <w:rFonts w:hint="eastAsia"/>
          <w:sz w:val="24"/>
          <w:szCs w:val="32"/>
        </w:rPr>
      </w:pPr>
      <w:r>
        <w:rPr>
          <w:rFonts w:hint="eastAsia" w:ascii="Times New Roman" w:hAnsi="Times New Roman" w:eastAsia="黑体"/>
          <w:b/>
          <w:sz w:val="28"/>
          <w:szCs w:val="32"/>
        </w:rPr>
        <w:t>（一）传统教学模式的问题剖析</w:t>
      </w:r>
    </w:p>
    <w:p w14:paraId="0FC70645">
      <w:pPr>
        <w:pStyle w:val="9"/>
        <w:spacing w:after="120" w:line="360" w:lineRule="auto"/>
        <w:ind w:firstLine="482"/>
      </w:pPr>
      <w:r>
        <w:rPr>
          <w:rFonts w:ascii="Times New Roman" w:hAnsi="Times New Roman" w:eastAsia="宋体"/>
          <w:b w:val="0"/>
          <w:sz w:val="24"/>
        </w:rPr>
        <w:t>在传统文化融入数学教学的实践中，传统教学模式暴露出四重困境。一是素材碎片化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——</w:t>
      </w:r>
      <w:r>
        <w:rPr>
          <w:rFonts w:ascii="Times New Roman" w:hAnsi="Times New Roman" w:eastAsia="宋体"/>
          <w:b w:val="0"/>
          <w:sz w:val="24"/>
        </w:rPr>
        <w:t>剪纸、八卦、《九章算术》等文化素材分散</w:t>
      </w:r>
      <w:r>
        <w:rPr>
          <w:rFonts w:hint="eastAsia"/>
          <w:b w:val="0"/>
          <w:sz w:val="24"/>
          <w:lang w:val="en-US" w:eastAsia="zh-CN"/>
        </w:rPr>
        <w:t>在</w:t>
      </w:r>
      <w:r>
        <w:rPr>
          <w:rFonts w:ascii="Times New Roman" w:hAnsi="Times New Roman" w:eastAsia="宋体"/>
          <w:b w:val="0"/>
          <w:sz w:val="24"/>
        </w:rPr>
        <w:t>不同来源与地域，教师难以系统组织，往往</w:t>
      </w:r>
      <w:r>
        <w:rPr>
          <w:rFonts w:hint="eastAsia"/>
          <w:b w:val="0"/>
          <w:sz w:val="24"/>
          <w:lang w:val="en-US" w:eastAsia="zh-CN"/>
        </w:rPr>
        <w:t>只能</w:t>
      </w:r>
      <w:r>
        <w:rPr>
          <w:rFonts w:ascii="Times New Roman" w:hAnsi="Times New Roman" w:eastAsia="宋体"/>
          <w:b w:val="0"/>
          <w:sz w:val="24"/>
        </w:rPr>
        <w:t>“东拼西凑、浅尝辄止”</w:t>
      </w:r>
      <w:r>
        <w:rPr>
          <w:rFonts w:hint="default" w:ascii="Times New Roman" w:hAnsi="Times New Roman" w:eastAsia="宋体"/>
          <w:b w:val="0"/>
          <w:sz w:val="24"/>
          <w:vertAlign w:val="superscript"/>
        </w:rPr>
        <w:fldChar w:fldCharType="begin"/>
      </w:r>
      <w:r>
        <w:instrText xml:space="preserve"> REF _Ref4162 \r \h  \* MERGEFORMAT</w:instrText>
      </w:r>
      <w:r>
        <w:rPr>
          <w:rFonts w:hint="default" w:ascii="Times New Roman" w:hAnsi="Times New Roman" w:eastAsia="宋体"/>
          <w:b w:val="0"/>
          <w:sz w:val="24"/>
          <w:vertAlign w:val="superscript"/>
        </w:rPr>
        <w:fldChar w:fldCharType="separate"/>
      </w:r>
      <w:r>
        <w:rPr>
          <w:rFonts w:hint="default" w:ascii="Times New Roman" w:hAnsi="Times New Roman" w:eastAsia="宋体"/>
          <w:b w:val="0"/>
          <w:sz w:val="24"/>
          <w:vertAlign w:val="superscript"/>
        </w:rPr>
        <w:t>[3]</w:t>
      </w:r>
      <w:r>
        <w:rPr>
          <w:rFonts w:hint="default" w:ascii="Times New Roman" w:hAnsi="Times New Roman" w:eastAsia="宋体"/>
          <w:b w:val="0"/>
          <w:sz w:val="24"/>
          <w:vertAlign w:val="superscript"/>
        </w:rPr>
        <w:fldChar w:fldCharType="end"/>
      </w:r>
      <w:r>
        <w:rPr>
          <w:rFonts w:hint="default" w:ascii="Times New Roman" w:hAnsi="Times New Roman" w:eastAsia="宋体"/>
          <w:b w:val="0"/>
          <w:sz w:val="24"/>
          <w:vertAlign w:val="superscript"/>
        </w:rPr>
        <w:fldChar w:fldCharType="begin"/>
      </w:r>
      <w:r>
        <w:instrText xml:space="preserve"> REF _Ref6073 \r \h  \* MERGEFORMAT</w:instrText>
      </w:r>
      <w:r>
        <w:rPr>
          <w:rFonts w:hint="default" w:ascii="Times New Roman" w:hAnsi="Times New Roman" w:eastAsia="宋体"/>
          <w:b w:val="0"/>
          <w:sz w:val="24"/>
          <w:vertAlign w:val="superscript"/>
        </w:rPr>
        <w:fldChar w:fldCharType="separate"/>
      </w:r>
      <w:r>
        <w:rPr>
          <w:rFonts w:hint="default" w:ascii="Times New Roman" w:hAnsi="Times New Roman" w:eastAsia="宋体"/>
          <w:b w:val="0"/>
          <w:sz w:val="24"/>
          <w:vertAlign w:val="superscript"/>
        </w:rPr>
        <w:t>[10]</w:t>
      </w:r>
      <w:r>
        <w:rPr>
          <w:rFonts w:hint="default" w:ascii="Times New Roman" w:hAnsi="Times New Roman" w:eastAsia="宋体"/>
          <w:b w:val="0"/>
          <w:sz w:val="24"/>
          <w:vertAlign w:val="superscript"/>
        </w:rPr>
        <w:fldChar w:fldCharType="end"/>
      </w:r>
      <w:r>
        <w:rPr>
          <w:rFonts w:ascii="Times New Roman" w:hAnsi="Times New Roman" w:eastAsia="宋体"/>
          <w:b w:val="0"/>
          <w:sz w:val="24"/>
        </w:rPr>
        <w:t>。二是互动性不足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——</w:t>
      </w:r>
      <w:r>
        <w:rPr>
          <w:rFonts w:ascii="Times New Roman" w:hAnsi="Times New Roman" w:eastAsia="宋体"/>
          <w:b w:val="0"/>
          <w:sz w:val="24"/>
        </w:rPr>
        <w:t>传统课堂以教师讲授为主，学生被动接受结论，缺少“做数学”的体验，难以形成深层理解。</w:t>
      </w:r>
    </w:p>
    <w:p w14:paraId="32CC938A">
      <w:pPr>
        <w:pStyle w:val="9"/>
        <w:spacing w:after="120" w:line="360" w:lineRule="auto"/>
        <w:ind w:firstLine="482"/>
      </w:pPr>
      <w:r>
        <w:rPr>
          <w:rFonts w:ascii="Times New Roman" w:hAnsi="Times New Roman" w:eastAsia="宋体"/>
          <w:b w:val="0"/>
          <w:sz w:val="24"/>
        </w:rPr>
        <w:t>三是课标对接薄弱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——</w:t>
      </w:r>
      <w:r>
        <w:rPr>
          <w:rFonts w:ascii="Times New Roman" w:hAnsi="Times New Roman" w:eastAsia="宋体"/>
          <w:b w:val="0"/>
          <w:sz w:val="24"/>
        </w:rPr>
        <w:t>文化内容常游离于日常教学之外，与课标、教材缺乏显式关联，难以沉淀为可复用的教学设计。四是评价方式单一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——</w:t>
      </w:r>
      <w:r>
        <w:rPr>
          <w:rFonts w:ascii="Times New Roman" w:hAnsi="Times New Roman" w:eastAsia="宋体"/>
          <w:b w:val="0"/>
          <w:sz w:val="24"/>
        </w:rPr>
        <w:t>缺少过程性学习数据</w:t>
      </w:r>
      <w:r>
        <w:rPr>
          <w:rFonts w:hint="eastAsia"/>
          <w:b w:val="0"/>
          <w:sz w:val="24"/>
          <w:lang w:val="en-US" w:eastAsia="zh-CN"/>
        </w:rPr>
        <w:t>的</w:t>
      </w:r>
      <w:r>
        <w:rPr>
          <w:rFonts w:ascii="Times New Roman" w:hAnsi="Times New Roman" w:eastAsia="宋体"/>
          <w:b w:val="0"/>
          <w:sz w:val="24"/>
        </w:rPr>
        <w:t>支撑，教师无法精准把握学生的文化理解水平与兴趣变化，个性化指导难以落地。上述困境正是“数蕴文脉”平台与三阶模型试图破解的核心问题。</w:t>
      </w:r>
    </w:p>
    <w:p w14:paraId="2C6E1EE2">
      <w:pPr>
        <w:pStyle w:val="2"/>
        <w:rPr>
          <w:rFonts w:hint="eastAsia"/>
          <w:sz w:val="24"/>
          <w:szCs w:val="32"/>
        </w:rPr>
      </w:pPr>
      <w:r>
        <w:rPr>
          <w:rFonts w:hint="eastAsia" w:ascii="Times New Roman" w:hAnsi="Times New Roman" w:eastAsia="黑体"/>
          <w:b/>
          <w:sz w:val="28"/>
          <w:szCs w:val="32"/>
        </w:rPr>
        <w:t>（二）“情境化—操作化—体系化”三阶模型的正式阐释</w:t>
      </w:r>
    </w:p>
    <w:p w14:paraId="26B1902F">
      <w:pPr>
        <w:pStyle w:val="9"/>
        <w:spacing w:after="120" w:line="360" w:lineRule="auto"/>
        <w:ind w:firstLine="482"/>
        <w:rPr>
          <w:rFonts w:ascii="Times New Roman" w:hAnsi="Times New Roman" w:eastAsia="宋体"/>
          <w:b w:val="0"/>
          <w:sz w:val="24"/>
        </w:rPr>
      </w:pPr>
      <w:r>
        <w:rPr>
          <w:rFonts w:hint="eastAsia"/>
          <w:b w:val="0"/>
          <w:sz w:val="24"/>
          <w:lang w:eastAsia="zh-CN"/>
        </w:rPr>
        <w:t>“</w:t>
      </w:r>
      <w:r>
        <w:rPr>
          <w:rFonts w:ascii="Times New Roman" w:hAnsi="Times New Roman" w:eastAsia="宋体"/>
          <w:b w:val="0"/>
          <w:sz w:val="24"/>
        </w:rPr>
        <w:t>情境化—操作化—体系化</w:t>
      </w:r>
      <w:r>
        <w:rPr>
          <w:rFonts w:hint="eastAsia"/>
          <w:b w:val="0"/>
          <w:sz w:val="24"/>
          <w:lang w:eastAsia="zh-CN"/>
        </w:rPr>
        <w:t>”</w:t>
      </w:r>
      <w:r>
        <w:rPr>
          <w:rFonts w:ascii="Times New Roman" w:hAnsi="Times New Roman" w:eastAsia="宋体"/>
          <w:b w:val="0"/>
          <w:sz w:val="24"/>
        </w:rPr>
        <w:t>三阶模型是本研究对传统文化数学教学路径的系统性概括</w:t>
      </w:r>
      <w:r>
        <w:rPr>
          <w:rFonts w:hint="default" w:ascii="Times New Roman" w:hAnsi="Times New Roman" w:eastAsia="宋体"/>
          <w:b w:val="0"/>
          <w:sz w:val="24"/>
          <w:vertAlign w:val="superscript"/>
        </w:rPr>
        <w:fldChar w:fldCharType="begin"/>
      </w:r>
      <w:r>
        <w:instrText xml:space="preserve"> REF _Ref7967 \r \h  \* MERGEFORMAT</w:instrText>
      </w:r>
      <w:r>
        <w:rPr>
          <w:rFonts w:hint="default" w:ascii="Times New Roman" w:hAnsi="Times New Roman" w:eastAsia="宋体"/>
          <w:b w:val="0"/>
          <w:sz w:val="24"/>
          <w:vertAlign w:val="superscript"/>
        </w:rPr>
        <w:fldChar w:fldCharType="separate"/>
      </w:r>
      <w:r>
        <w:rPr>
          <w:rFonts w:hint="default" w:ascii="Times New Roman" w:hAnsi="Times New Roman" w:eastAsia="宋体"/>
          <w:b w:val="0"/>
          <w:sz w:val="24"/>
          <w:vertAlign w:val="superscript"/>
        </w:rPr>
        <w:t>[13]</w:t>
      </w:r>
      <w:r>
        <w:rPr>
          <w:rFonts w:hint="default" w:ascii="Times New Roman" w:hAnsi="Times New Roman" w:eastAsia="宋体"/>
          <w:b w:val="0"/>
          <w:sz w:val="24"/>
          <w:vertAlign w:val="superscript"/>
        </w:rPr>
        <w:fldChar w:fldCharType="end"/>
      </w:r>
      <w:r>
        <w:rPr>
          <w:rFonts w:ascii="Times New Roman" w:hAnsi="Times New Roman" w:eastAsia="宋体"/>
          <w:b w:val="0"/>
          <w:sz w:val="24"/>
        </w:rPr>
        <w:t>。</w:t>
      </w:r>
    </w:p>
    <w:p w14:paraId="25DBFA9D">
      <w:pPr>
        <w:pStyle w:val="9"/>
        <w:spacing w:after="120" w:line="360" w:lineRule="auto"/>
        <w:ind w:firstLine="482"/>
      </w:pPr>
      <w:r>
        <w:rPr>
          <w:rFonts w:ascii="Times New Roman" w:hAnsi="Times New Roman" w:eastAsia="宋体"/>
          <w:b/>
          <w:bCs/>
          <w:sz w:val="24"/>
        </w:rPr>
        <w:t>第一阶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  <w:woUserID w:val="2"/>
        </w:rPr>
        <w:t>“</w:t>
      </w:r>
      <w:r>
        <w:rPr>
          <w:rFonts w:ascii="Times New Roman" w:hAnsi="Times New Roman" w:eastAsia="宋体"/>
          <w:b/>
          <w:bCs/>
          <w:sz w:val="24"/>
        </w:rPr>
        <w:t>情境化——文化为境，数学为核</w:t>
      </w:r>
      <w:r>
        <w:rPr>
          <w:rFonts w:hint="eastAsia"/>
          <w:b w:val="0"/>
          <w:sz w:val="24"/>
          <w:lang w:eastAsia="zh-CN"/>
        </w:rPr>
        <w:t>”</w:t>
      </w:r>
      <w:r>
        <w:rPr>
          <w:rFonts w:ascii="Times New Roman" w:hAnsi="Times New Roman" w:eastAsia="宋体"/>
          <w:b w:val="0"/>
          <w:sz w:val="24"/>
        </w:rPr>
        <w:t>，主张以传统典籍、非遗技艺、古建实物、民俗符号等真实文化载体</w:t>
      </w:r>
      <w:r>
        <w:rPr>
          <w:rFonts w:hint="eastAsia"/>
          <w:b w:val="0"/>
          <w:sz w:val="24"/>
          <w:lang w:val="en-US" w:eastAsia="zh-CN"/>
        </w:rPr>
        <w:t>来</w:t>
      </w:r>
      <w:r>
        <w:rPr>
          <w:rFonts w:ascii="Times New Roman" w:hAnsi="Times New Roman" w:eastAsia="宋体"/>
          <w:b w:val="0"/>
          <w:sz w:val="24"/>
        </w:rPr>
        <w:t>创设问题情境，激活学习动机。其理论依据是建构主义情境认知理论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——</w:t>
      </w:r>
      <w:r>
        <w:rPr>
          <w:rFonts w:ascii="Times New Roman" w:hAnsi="Times New Roman" w:eastAsia="宋体"/>
          <w:b w:val="0"/>
          <w:sz w:val="24"/>
        </w:rPr>
        <w:t>知识在真实情境中更易被主动建构。平台对应功能为知识库"数学家故事"与小程序"情境引入"。</w:t>
      </w:r>
    </w:p>
    <w:p w14:paraId="23898DD5">
      <w:pPr>
        <w:pStyle w:val="9"/>
        <w:spacing w:after="120" w:line="360" w:lineRule="auto"/>
        <w:ind w:firstLine="482"/>
        <w:rPr>
          <w:rFonts w:ascii="Times New Roman" w:hAnsi="Times New Roman" w:eastAsia="宋体"/>
          <w:b w:val="0"/>
          <w:sz w:val="24"/>
        </w:rPr>
      </w:pPr>
      <w:r>
        <w:rPr>
          <w:rFonts w:ascii="Times New Roman" w:hAnsi="Times New Roman" w:eastAsia="宋体"/>
          <w:b/>
          <w:bCs/>
          <w:sz w:val="24"/>
        </w:rPr>
        <w:t>第二阶</w:t>
      </w:r>
      <w:r>
        <w:rPr>
          <w:rFonts w:hint="eastAsia"/>
          <w:b/>
          <w:bCs/>
          <w:sz w:val="24"/>
          <w:lang w:eastAsia="zh-CN"/>
        </w:rPr>
        <w:t>“</w:t>
      </w:r>
      <w:r>
        <w:rPr>
          <w:rFonts w:ascii="Times New Roman" w:hAnsi="Times New Roman" w:eastAsia="宋体"/>
          <w:b/>
          <w:bCs/>
          <w:sz w:val="24"/>
        </w:rPr>
        <w:t>操作化——动手动脑，探究发现</w:t>
      </w:r>
      <w:r>
        <w:rPr>
          <w:rFonts w:hint="eastAsia"/>
          <w:b w:val="0"/>
          <w:sz w:val="24"/>
          <w:lang w:eastAsia="zh-CN"/>
        </w:rPr>
        <w:t>”</w:t>
      </w:r>
      <w:r>
        <w:rPr>
          <w:rFonts w:ascii="Times New Roman" w:hAnsi="Times New Roman" w:eastAsia="宋体"/>
          <w:b w:val="0"/>
          <w:sz w:val="24"/>
        </w:rPr>
        <w:t>，主张数学理解在"做"的过程中生成，将"教师讲述的数学"转化为"学生操作的数学"。</w:t>
      </w:r>
      <w:r>
        <w:rPr>
          <w:rFonts w:hint="eastAsia"/>
          <w:b w:val="0"/>
          <w:sz w:val="24"/>
          <w:lang w:val="en-US" w:eastAsia="zh-CN"/>
        </w:rPr>
        <w:t>这</w:t>
      </w:r>
      <w:r>
        <w:rPr>
          <w:rFonts w:ascii="Times New Roman" w:hAnsi="Times New Roman" w:eastAsia="宋体"/>
          <w:b w:val="0"/>
          <w:sz w:val="24"/>
        </w:rPr>
        <w:t>呼应</w:t>
      </w:r>
      <w:r>
        <w:rPr>
          <w:rFonts w:hint="eastAsia"/>
          <w:b w:val="0"/>
          <w:sz w:val="24"/>
          <w:lang w:val="en-US" w:eastAsia="zh-CN"/>
        </w:rPr>
        <w:t>了</w:t>
      </w:r>
      <w:r>
        <w:rPr>
          <w:rFonts w:ascii="Times New Roman" w:hAnsi="Times New Roman" w:eastAsia="宋体"/>
          <w:b w:val="0"/>
          <w:sz w:val="24"/>
        </w:rPr>
        <w:t xml:space="preserve"> HPM 的"再现式"方法，让学生在拼图、测量、闯关、Canvas 交互中发现规律</w:t>
      </w:r>
      <w:r>
        <w:rPr>
          <w:rFonts w:hint="eastAsia"/>
          <w:b w:val="0"/>
          <w:sz w:val="24"/>
          <w:lang w:eastAsia="zh-CN"/>
        </w:rPr>
        <w:t>，</w:t>
      </w:r>
      <w:r>
        <w:rPr>
          <w:rFonts w:ascii="Times New Roman" w:hAnsi="Times New Roman" w:eastAsia="宋体"/>
          <w:b w:val="0"/>
          <w:sz w:val="24"/>
        </w:rPr>
        <w:t>而</w:t>
      </w:r>
      <w:r>
        <w:rPr>
          <w:rFonts w:hint="eastAsia"/>
          <w:b w:val="0"/>
          <w:sz w:val="24"/>
          <w:lang w:val="en-US" w:eastAsia="zh-CN"/>
        </w:rPr>
        <w:t>不是</w:t>
      </w:r>
      <w:r>
        <w:rPr>
          <w:rFonts w:ascii="Times New Roman" w:hAnsi="Times New Roman" w:eastAsia="宋体"/>
          <w:b w:val="0"/>
          <w:sz w:val="24"/>
        </w:rPr>
        <w:t>被动接受结论。平台对应功能为趣闯关、实践工坊与小程序"互动操作"。</w:t>
      </w:r>
    </w:p>
    <w:p w14:paraId="4B4BCDC0">
      <w:pPr>
        <w:pStyle w:val="9"/>
        <w:spacing w:after="120" w:line="360" w:lineRule="auto"/>
        <w:ind w:firstLine="482"/>
      </w:pPr>
      <w:r>
        <w:rPr>
          <w:rFonts w:ascii="Times New Roman" w:hAnsi="Times New Roman" w:eastAsia="宋体"/>
          <w:b/>
          <w:bCs/>
          <w:sz w:val="24"/>
        </w:rPr>
        <w:t>第三阶</w:t>
      </w:r>
      <w:r>
        <w:rPr>
          <w:rFonts w:hint="eastAsia"/>
          <w:b/>
          <w:bCs/>
          <w:sz w:val="24"/>
          <w:lang w:eastAsia="zh-CN"/>
        </w:rPr>
        <w:t>“</w:t>
      </w:r>
      <w:r>
        <w:rPr>
          <w:rFonts w:ascii="Times New Roman" w:hAnsi="Times New Roman" w:eastAsia="宋体"/>
          <w:b/>
          <w:bCs/>
          <w:sz w:val="24"/>
        </w:rPr>
        <w:t>体系化——课标对接，螺旋上升</w:t>
      </w:r>
      <w:r>
        <w:rPr>
          <w:rFonts w:hint="eastAsia"/>
          <w:b w:val="0"/>
          <w:sz w:val="24"/>
          <w:lang w:eastAsia="zh-CN"/>
        </w:rPr>
        <w:t>”</w:t>
      </w:r>
      <w:r>
        <w:rPr>
          <w:rFonts w:ascii="Times New Roman" w:hAnsi="Times New Roman" w:eastAsia="宋体"/>
          <w:b w:val="0"/>
          <w:sz w:val="24"/>
        </w:rPr>
        <w:t>，主张将文化体验上升为结构化知识，对齐学段、课标与教材章节，使平台超越"文化趣味阅读"而成为可与日常教学对接的工具。平台对应功能为年级筛选、课标标注与标准化教学资源包。</w:t>
      </w:r>
    </w:p>
    <w:p w14:paraId="018B8DB6">
      <w:pPr>
        <w:pStyle w:val="9"/>
        <w:spacing w:after="120" w:line="360" w:lineRule="auto"/>
        <w:ind w:firstLine="482"/>
        <w:rPr>
          <w:rFonts w:ascii="Times New Roman" w:hAnsi="Times New Roman" w:eastAsia="宋体"/>
          <w:b w:val="0"/>
          <w:sz w:val="24"/>
        </w:rPr>
      </w:pPr>
      <w:r>
        <w:rPr>
          <w:rFonts w:ascii="Times New Roman" w:hAnsi="Times New Roman" w:eastAsia="宋体"/>
          <w:b w:val="0"/>
          <w:sz w:val="24"/>
        </w:rPr>
        <w:t>三阶并非线性割裂，而是层层递进、可循环上升的有机整体：情境化解决"为什么学"（动力问题），操作化解决"怎样学"（方法问题），体系化解决"学到什么程度"（可持续问题）。一次完整的文化数学学习，可在三阶间往复，随学段提升不断螺旋深化。</w:t>
      </w:r>
    </w:p>
    <w:p w14:paraId="4F19BF34">
      <w:pPr>
        <w:pStyle w:val="9"/>
        <w:spacing w:after="120" w:line="360" w:lineRule="auto"/>
        <w:ind w:left="0" w:leftChars="0" w:firstLine="0" w:firstLineChars="0"/>
        <w:jc w:val="center"/>
        <w:rPr>
          <w:rFonts w:hint="eastAsia" w:ascii="Times New Roman" w:hAnsi="Times New Roman" w:eastAsia="宋体"/>
          <w:b w:val="0"/>
          <w:sz w:val="24"/>
          <w:lang w:eastAsia="zh-CN"/>
        </w:rPr>
      </w:pPr>
      <w:r>
        <w:rPr>
          <w:rFonts w:hint="eastAsia" w:ascii="Times New Roman" w:hAnsi="Times New Roman" w:eastAsia="宋体"/>
          <w:b w:val="0"/>
          <w:sz w:val="24"/>
          <w:lang w:eastAsia="zh-CN"/>
        </w:rPr>
        <w:drawing>
          <wp:inline distT="0" distB="0" distL="114300" distR="114300">
            <wp:extent cx="5242560" cy="2895600"/>
            <wp:effectExtent l="0" t="0" r="2540" b="0"/>
            <wp:docPr id="13" name="图片 13" descr="三阶模型全景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三阶模型全景图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73943">
      <w:pPr>
        <w:pStyle w:val="11"/>
        <w:ind w:firstLine="720" w:firstLineChars="300"/>
        <w:jc w:val="center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 xml:space="preserve">图7 </w:t>
      </w: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“情境化—操作化—体系化”三阶教学模型结构图</w:t>
      </w:r>
    </w:p>
    <w:p w14:paraId="687EB9D9">
      <w:pPr>
        <w:pStyle w:val="11"/>
        <w:ind w:firstLine="723" w:firstLineChars="300"/>
        <w:rPr>
          <w:rFonts w:hint="eastAsia"/>
          <w:sz w:val="24"/>
          <w:szCs w:val="32"/>
        </w:rPr>
      </w:pPr>
      <w:r>
        <w:rPr>
          <w:rFonts w:hint="eastAsia" w:ascii="Times New Roman" w:hAnsi="Times New Roman" w:eastAsia="黑体"/>
          <w:b/>
          <w:sz w:val="24"/>
          <w:szCs w:val="32"/>
          <w:lang w:val="en-US" w:eastAsia="zh-CN"/>
        </w:rPr>
        <w:t>1.</w:t>
      </w:r>
      <w:r>
        <w:rPr>
          <w:rFonts w:hint="eastAsia" w:ascii="Times New Roman" w:hAnsi="Times New Roman" w:eastAsia="黑体"/>
          <w:b/>
          <w:sz w:val="24"/>
          <w:szCs w:val="32"/>
        </w:rPr>
        <w:t>第一阶：情境化——文化为境，数学为核</w:t>
      </w:r>
    </w:p>
    <w:p w14:paraId="0191056F">
      <w:pPr>
        <w:pStyle w:val="9"/>
        <w:spacing w:after="120" w:line="360" w:lineRule="auto"/>
        <w:ind w:firstLine="482"/>
      </w:pPr>
      <w:r>
        <w:rPr>
          <w:rFonts w:ascii="Times New Roman" w:hAnsi="Times New Roman" w:eastAsia="宋体"/>
          <w:b w:val="0"/>
          <w:sz w:val="24"/>
        </w:rPr>
        <w:t>本阶以文化载体建立情感连接，</w:t>
      </w:r>
      <w:r>
        <w:rPr>
          <w:rFonts w:hint="eastAsia"/>
          <w:b w:val="0"/>
          <w:sz w:val="24"/>
          <w:lang w:val="en-US" w:eastAsia="zh-CN"/>
        </w:rPr>
        <w:t>让知</w:t>
      </w:r>
      <w:r>
        <w:rPr>
          <w:rFonts w:ascii="Times New Roman" w:hAnsi="Times New Roman" w:eastAsia="宋体"/>
          <w:b w:val="0"/>
          <w:sz w:val="24"/>
        </w:rPr>
        <w:t>识</w:t>
      </w:r>
      <w:r>
        <w:rPr>
          <w:rFonts w:hint="eastAsia"/>
          <w:b w:val="0"/>
          <w:sz w:val="24"/>
          <w:lang w:eastAsia="zh-CN"/>
        </w:rPr>
        <w:t>“</w:t>
      </w:r>
      <w:r>
        <w:rPr>
          <w:rFonts w:ascii="Times New Roman" w:hAnsi="Times New Roman" w:eastAsia="宋体"/>
          <w:b w:val="0"/>
          <w:sz w:val="24"/>
        </w:rPr>
        <w:t>有源可溯、有情可感</w:t>
      </w:r>
      <w:r>
        <w:rPr>
          <w:rFonts w:hint="eastAsia"/>
          <w:b w:val="0"/>
          <w:sz w:val="24"/>
          <w:lang w:eastAsia="zh-CN"/>
        </w:rPr>
        <w:t>”</w:t>
      </w:r>
      <w:r>
        <w:rPr>
          <w:rFonts w:ascii="Times New Roman" w:hAnsi="Times New Roman" w:eastAsia="宋体"/>
          <w:b w:val="0"/>
          <w:sz w:val="24"/>
        </w:rPr>
        <w:t>。例如</w:t>
      </w:r>
      <w:r>
        <w:rPr>
          <w:rFonts w:hint="eastAsia"/>
          <w:b w:val="0"/>
          <w:sz w:val="24"/>
          <w:lang w:val="en-US" w:eastAsia="zh-CN"/>
        </w:rPr>
        <w:t>用</w:t>
      </w:r>
      <w:r>
        <w:rPr>
          <w:rFonts w:hint="eastAsia"/>
          <w:b w:val="0"/>
          <w:sz w:val="24"/>
          <w:lang w:eastAsia="zh-CN"/>
        </w:rPr>
        <w:t>“</w:t>
      </w:r>
      <w:r>
        <w:rPr>
          <w:rFonts w:ascii="Times New Roman" w:hAnsi="Times New Roman" w:eastAsia="宋体"/>
          <w:b w:val="0"/>
          <w:sz w:val="24"/>
        </w:rPr>
        <w:t>过年剪团花</w:t>
      </w:r>
      <w:r>
        <w:rPr>
          <w:rFonts w:hint="eastAsia"/>
          <w:b w:val="0"/>
          <w:sz w:val="24"/>
          <w:lang w:eastAsia="zh-CN"/>
        </w:rPr>
        <w:t>”</w:t>
      </w:r>
      <w:r>
        <w:rPr>
          <w:rFonts w:ascii="Times New Roman" w:hAnsi="Times New Roman" w:eastAsia="宋体"/>
          <w:b w:val="0"/>
          <w:sz w:val="24"/>
        </w:rPr>
        <w:t>的民俗情境引出轴对称概念，</w:t>
      </w:r>
      <w:r>
        <w:rPr>
          <w:rFonts w:hint="eastAsia"/>
          <w:b w:val="0"/>
          <w:sz w:val="24"/>
          <w:lang w:val="en-US" w:eastAsia="zh-CN"/>
        </w:rPr>
        <w:t>用</w:t>
      </w:r>
      <w:r>
        <w:rPr>
          <w:rFonts w:ascii="Times New Roman" w:hAnsi="Times New Roman" w:eastAsia="宋体"/>
          <w:b w:val="0"/>
          <w:sz w:val="24"/>
        </w:rPr>
        <w:t>《九章算术》原文引出方程思想，让数学史成为理解知识的桥梁。</w:t>
      </w:r>
    </w:p>
    <w:p w14:paraId="16BF2754">
      <w:pPr>
        <w:pStyle w:val="11"/>
        <w:ind w:firstLine="723" w:firstLineChars="300"/>
        <w:rPr>
          <w:rFonts w:hint="eastAsia"/>
          <w:sz w:val="24"/>
          <w:szCs w:val="32"/>
        </w:rPr>
      </w:pPr>
      <w:r>
        <w:rPr>
          <w:rFonts w:hint="eastAsia" w:ascii="Times New Roman" w:hAnsi="Times New Roman" w:eastAsia="黑体"/>
          <w:b/>
          <w:sz w:val="24"/>
          <w:szCs w:val="32"/>
          <w:lang w:val="en-US" w:eastAsia="zh-CN"/>
        </w:rPr>
        <w:t>2.</w:t>
      </w:r>
      <w:r>
        <w:rPr>
          <w:rFonts w:hint="eastAsia" w:ascii="Times New Roman" w:hAnsi="Times New Roman" w:eastAsia="黑体"/>
          <w:b/>
          <w:sz w:val="24"/>
          <w:szCs w:val="32"/>
        </w:rPr>
        <w:t>第二阶：操作化——动手动脑，探究发现</w:t>
      </w:r>
    </w:p>
    <w:p w14:paraId="5E824145">
      <w:pPr>
        <w:pStyle w:val="9"/>
        <w:spacing w:after="120" w:line="360" w:lineRule="auto"/>
        <w:ind w:firstLine="482"/>
      </w:pPr>
      <w:r>
        <w:rPr>
          <w:rFonts w:ascii="Times New Roman" w:hAnsi="Times New Roman" w:eastAsia="宋体"/>
          <w:b w:val="0"/>
          <w:sz w:val="24"/>
        </w:rPr>
        <w:t>本阶强调在真实操作中完成意义建构。学生通过赵爽弦图拼板理解勾股定理，通过虚拟圭表测量体验历法推算，在“做中学”中生成可迁移的数学理解。</w:t>
      </w:r>
    </w:p>
    <w:p w14:paraId="3835F419">
      <w:pPr>
        <w:pStyle w:val="11"/>
        <w:ind w:firstLine="723" w:firstLineChars="300"/>
        <w:rPr>
          <w:rFonts w:hint="eastAsia"/>
          <w:sz w:val="24"/>
          <w:szCs w:val="32"/>
        </w:rPr>
      </w:pPr>
      <w:r>
        <w:rPr>
          <w:rFonts w:hint="eastAsia" w:ascii="Times New Roman" w:hAnsi="Times New Roman" w:eastAsia="黑体"/>
          <w:b/>
          <w:sz w:val="24"/>
          <w:szCs w:val="32"/>
          <w:lang w:val="en-US" w:eastAsia="zh-CN"/>
        </w:rPr>
        <w:t>3.</w:t>
      </w:r>
      <w:r>
        <w:rPr>
          <w:rFonts w:hint="eastAsia" w:ascii="Times New Roman" w:hAnsi="Times New Roman" w:eastAsia="黑体"/>
          <w:b/>
          <w:sz w:val="24"/>
          <w:szCs w:val="32"/>
        </w:rPr>
        <w:t>第三阶：体系化——课标对接，螺旋上升</w:t>
      </w:r>
    </w:p>
    <w:p w14:paraId="486AE083">
      <w:pPr>
        <w:pStyle w:val="9"/>
        <w:spacing w:after="120" w:line="360" w:lineRule="auto"/>
        <w:ind w:firstLine="482"/>
      </w:pPr>
      <w:r>
        <w:rPr>
          <w:rFonts w:ascii="Times New Roman" w:hAnsi="Times New Roman" w:eastAsia="宋体"/>
          <w:b w:val="0"/>
          <w:sz w:val="24"/>
        </w:rPr>
        <w:t>本阶将零散体验上升为结构化知识。通过年级—知识点双重索引与课标标注，学生获得与学校课程相衔接的连贯学习路径，教师获得可直接用于课堂的标准化资源。</w:t>
      </w:r>
    </w:p>
    <w:p w14:paraId="5475162F">
      <w:pPr>
        <w:pStyle w:val="11"/>
        <w:ind w:firstLine="723" w:firstLineChars="300"/>
        <w:rPr>
          <w:rFonts w:hint="eastAsia"/>
          <w:sz w:val="24"/>
          <w:szCs w:val="32"/>
        </w:rPr>
      </w:pPr>
      <w:r>
        <w:rPr>
          <w:rFonts w:hint="eastAsia" w:ascii="Times New Roman" w:hAnsi="Times New Roman" w:eastAsia="黑体"/>
          <w:b/>
          <w:sz w:val="24"/>
          <w:szCs w:val="32"/>
          <w:lang w:val="en-US" w:eastAsia="zh-CN"/>
        </w:rPr>
        <w:t>4.</w:t>
      </w:r>
      <w:r>
        <w:rPr>
          <w:rFonts w:hint="eastAsia" w:ascii="Times New Roman" w:hAnsi="Times New Roman" w:eastAsia="黑体"/>
          <w:b/>
          <w:sz w:val="24"/>
          <w:szCs w:val="32"/>
        </w:rPr>
        <w:t>三阶的递进关系与内在逻辑</w:t>
      </w:r>
    </w:p>
    <w:p w14:paraId="1D615AD2">
      <w:pPr>
        <w:pStyle w:val="9"/>
        <w:spacing w:after="120" w:line="360" w:lineRule="auto"/>
        <w:ind w:firstLine="482"/>
      </w:pPr>
      <w:r>
        <w:rPr>
          <w:rFonts w:ascii="Times New Roman" w:hAnsi="Times New Roman" w:eastAsia="宋体"/>
          <w:b w:val="0"/>
          <w:sz w:val="24"/>
        </w:rPr>
        <w:t>三阶的递进关系体现为“动力—方法—可持续”的闭环：情境提供内驱力，操作提供建构路径，体系保障迁移与复用；三者循环上升，构成传统文化数学教学的完整逻辑链。</w:t>
      </w:r>
    </w:p>
    <w:p w14:paraId="4C75ACAB">
      <w:pPr>
        <w:pStyle w:val="2"/>
        <w:jc w:val="both"/>
        <w:rPr>
          <w:rFonts w:hint="eastAsia" w:ascii="Times New Roman" w:hAnsi="Times New Roman" w:eastAsia="黑体"/>
          <w:b/>
          <w:sz w:val="28"/>
          <w:szCs w:val="32"/>
        </w:rPr>
      </w:pPr>
      <w:r>
        <w:rPr>
          <w:rFonts w:hint="eastAsia" w:ascii="Times New Roman" w:hAnsi="Times New Roman" w:eastAsia="黑体"/>
          <w:b/>
          <w:sz w:val="28"/>
          <w:szCs w:val="32"/>
        </w:rPr>
        <w:t>（三）三阶模型指导下的三种教学模式</w:t>
      </w:r>
    </w:p>
    <w:p w14:paraId="09380FD5">
      <w:pPr>
        <w:spacing w:before="80" w:after="40"/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42560" cy="2895600"/>
            <wp:effectExtent l="0" t="0" r="2540" b="0"/>
            <wp:docPr id="15" name="图片 15" descr="教-学-评一体化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教-学-评一体化图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790CD">
      <w:pPr>
        <w:pStyle w:val="13"/>
        <w:spacing w:after="16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sz w:val="24"/>
          <w:szCs w:val="24"/>
        </w:rPr>
        <w:t>图</w:t>
      </w:r>
      <w:r>
        <w:rPr>
          <w:rFonts w:hint="eastAsia" w:ascii="宋体" w:hAnsi="宋体" w:eastAsia="宋体" w:cs="宋体"/>
          <w:b w:val="0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b w:val="0"/>
          <w:sz w:val="24"/>
          <w:szCs w:val="24"/>
        </w:rPr>
        <w:t xml:space="preserve"> 教—学—评一体化核心业务流程</w:t>
      </w:r>
    </w:p>
    <w:p w14:paraId="255569BA">
      <w:pPr>
        <w:pStyle w:val="9"/>
        <w:spacing w:after="120" w:line="360" w:lineRule="auto"/>
        <w:ind w:firstLine="482"/>
        <w:rPr>
          <w:rFonts w:ascii="Times New Roman" w:hAnsi="Times New Roman" w:eastAsia="宋体"/>
          <w:b w:val="0"/>
          <w:sz w:val="24"/>
        </w:rPr>
      </w:pPr>
      <w:r>
        <w:rPr>
          <w:rFonts w:ascii="Times New Roman" w:hAnsi="Times New Roman" w:eastAsia="宋体"/>
          <w:b w:val="0"/>
          <w:sz w:val="24"/>
        </w:rPr>
        <w:t>基于三阶模型，本研究提炼出三种可落地的教学模式，分别适配不同的教学场景（如表1、图</w:t>
      </w:r>
      <w:r>
        <w:rPr>
          <w:rFonts w:hint="eastAsia"/>
          <w:b w:val="0"/>
          <w:sz w:val="24"/>
          <w:lang w:val="en-US" w:eastAsia="zh-CN"/>
        </w:rPr>
        <w:t>9</w:t>
      </w:r>
      <w:r>
        <w:rPr>
          <w:rFonts w:ascii="Times New Roman" w:hAnsi="Times New Roman" w:eastAsia="宋体"/>
          <w:b w:val="0"/>
          <w:sz w:val="24"/>
        </w:rPr>
        <w:t>所示）。</w:t>
      </w:r>
    </w:p>
    <w:p w14:paraId="4ED3E505">
      <w:pPr>
        <w:pStyle w:val="9"/>
        <w:spacing w:after="120" w:line="360" w:lineRule="auto"/>
        <w:ind w:firstLine="482"/>
        <w:rPr>
          <w:rFonts w:ascii="Times New Roman" w:hAnsi="Times New Roman" w:eastAsia="宋体"/>
          <w:b w:val="0"/>
          <w:sz w:val="24"/>
        </w:rPr>
      </w:pPr>
      <w:r>
        <w:rPr>
          <w:rFonts w:ascii="Times New Roman" w:hAnsi="Times New Roman" w:eastAsia="宋体"/>
          <w:b w:val="0"/>
          <w:sz w:val="24"/>
        </w:rPr>
        <w:t>课堂教学模式以网站主导，沿"情境化→操作化"路径组织 45 分钟集体建构：教师借助知识库创设文化情境，利用趣闯关组织全班抢答、拼图与讨论，AI 教学专区提供数学家视角的即时答疑。</w:t>
      </w:r>
    </w:p>
    <w:p w14:paraId="51392C64">
      <w:pPr>
        <w:pStyle w:val="9"/>
        <w:spacing w:after="120" w:line="360" w:lineRule="auto"/>
        <w:ind w:firstLine="482"/>
      </w:pPr>
      <w:r>
        <w:rPr>
          <w:rFonts w:ascii="Times New Roman" w:hAnsi="Times New Roman" w:eastAsia="宋体"/>
          <w:b w:val="0"/>
          <w:sz w:val="24"/>
        </w:rPr>
        <w:t>自主探究模式以小程序主导，沿</w:t>
      </w:r>
      <w:r>
        <w:rPr>
          <w:rFonts w:hint="eastAsia"/>
          <w:b w:val="0"/>
          <w:sz w:val="24"/>
          <w:lang w:val="en-US" w:eastAsia="zh-CN"/>
        </w:rPr>
        <w:t>着</w:t>
      </w:r>
      <w:r>
        <w:rPr>
          <w:rFonts w:ascii="Times New Roman" w:hAnsi="Times New Roman" w:eastAsia="宋体"/>
          <w:b w:val="0"/>
          <w:sz w:val="24"/>
        </w:rPr>
        <w:t>"操作化→体系化"路径支持个体建构：学生课后通过"蕴知→探究→班级"完成情境探究五步流程，学习数据自动回传教师端。</w:t>
      </w:r>
    </w:p>
    <w:p w14:paraId="71B14421">
      <w:pPr>
        <w:pStyle w:val="9"/>
        <w:spacing w:after="120" w:line="360" w:lineRule="auto"/>
        <w:ind w:firstLine="482"/>
      </w:pPr>
      <w:r>
        <w:rPr>
          <w:rFonts w:ascii="Times New Roman" w:hAnsi="Times New Roman" w:eastAsia="宋体"/>
          <w:b w:val="0"/>
          <w:sz w:val="24"/>
        </w:rPr>
        <w:t>混合式学习模式</w:t>
      </w:r>
      <w:r>
        <w:rPr>
          <w:rFonts w:hint="eastAsia"/>
          <w:b w:val="0"/>
          <w:sz w:val="24"/>
          <w:lang w:val="en-US" w:eastAsia="zh-CN"/>
        </w:rPr>
        <w:t>则</w:t>
      </w:r>
      <w:r>
        <w:rPr>
          <w:rFonts w:ascii="Times New Roman" w:hAnsi="Times New Roman" w:eastAsia="宋体"/>
          <w:b w:val="0"/>
          <w:sz w:val="24"/>
        </w:rPr>
        <w:t>实现双端协同，构成三阶的完整闭环：课前</w:t>
      </w:r>
      <w:r>
        <w:rPr>
          <w:rFonts w:hint="eastAsia"/>
          <w:b w:val="0"/>
          <w:sz w:val="24"/>
          <w:lang w:val="en-US" w:eastAsia="zh-CN"/>
        </w:rPr>
        <w:t>用</w:t>
      </w:r>
      <w:r>
        <w:rPr>
          <w:rFonts w:ascii="Times New Roman" w:hAnsi="Times New Roman" w:eastAsia="宋体"/>
          <w:b w:val="0"/>
          <w:sz w:val="24"/>
        </w:rPr>
        <w:t>小程序</w:t>
      </w:r>
      <w:r>
        <w:rPr>
          <w:rFonts w:hint="eastAsia"/>
          <w:b w:val="0"/>
          <w:sz w:val="24"/>
          <w:lang w:val="en-US" w:eastAsia="zh-CN"/>
        </w:rPr>
        <w:t>进行</w:t>
      </w:r>
      <w:r>
        <w:rPr>
          <w:rFonts w:ascii="Times New Roman" w:hAnsi="Times New Roman" w:eastAsia="宋体"/>
          <w:b w:val="0"/>
          <w:sz w:val="24"/>
        </w:rPr>
        <w:t>情境引入</w:t>
      </w:r>
      <w:r>
        <w:rPr>
          <w:rFonts w:hint="eastAsia"/>
          <w:b w:val="0"/>
          <w:sz w:val="24"/>
          <w:lang w:val="en-US" w:eastAsia="zh-CN"/>
        </w:rPr>
        <w:t>以</w:t>
      </w:r>
      <w:r>
        <w:rPr>
          <w:rFonts w:ascii="Times New Roman" w:hAnsi="Times New Roman" w:eastAsia="宋体"/>
          <w:b w:val="0"/>
          <w:sz w:val="24"/>
        </w:rPr>
        <w:t>激发兴趣，课中</w:t>
      </w:r>
      <w:r>
        <w:rPr>
          <w:rFonts w:hint="eastAsia"/>
          <w:b w:val="0"/>
          <w:sz w:val="24"/>
          <w:lang w:val="en-US" w:eastAsia="zh-CN"/>
        </w:rPr>
        <w:t>用</w:t>
      </w:r>
      <w:r>
        <w:rPr>
          <w:rFonts w:ascii="Times New Roman" w:hAnsi="Times New Roman" w:eastAsia="宋体"/>
          <w:b w:val="0"/>
          <w:sz w:val="24"/>
        </w:rPr>
        <w:t>网站</w:t>
      </w:r>
      <w:r>
        <w:rPr>
          <w:rFonts w:hint="eastAsia"/>
          <w:b w:val="0"/>
          <w:sz w:val="24"/>
          <w:lang w:val="en-US" w:eastAsia="zh-CN"/>
        </w:rPr>
        <w:t>进行</w:t>
      </w:r>
      <w:r>
        <w:rPr>
          <w:rFonts w:ascii="Times New Roman" w:hAnsi="Times New Roman" w:eastAsia="宋体"/>
          <w:b w:val="0"/>
          <w:sz w:val="24"/>
        </w:rPr>
        <w:t>互动操作</w:t>
      </w:r>
      <w:r>
        <w:rPr>
          <w:rFonts w:hint="eastAsia"/>
          <w:b w:val="0"/>
          <w:sz w:val="24"/>
          <w:lang w:val="en-US" w:eastAsia="zh-CN"/>
        </w:rPr>
        <w:t>以</w:t>
      </w:r>
      <w:r>
        <w:rPr>
          <w:rFonts w:ascii="Times New Roman" w:hAnsi="Times New Roman" w:eastAsia="宋体"/>
          <w:b w:val="0"/>
          <w:sz w:val="24"/>
        </w:rPr>
        <w:t>深化理解，课后</w:t>
      </w:r>
      <w:r>
        <w:rPr>
          <w:rFonts w:hint="eastAsia"/>
          <w:b w:val="0"/>
          <w:sz w:val="24"/>
          <w:lang w:val="en-US" w:eastAsia="zh-CN"/>
        </w:rPr>
        <w:t>用</w:t>
      </w:r>
      <w:r>
        <w:rPr>
          <w:rFonts w:ascii="Times New Roman" w:hAnsi="Times New Roman" w:eastAsia="宋体"/>
          <w:b w:val="0"/>
          <w:sz w:val="24"/>
        </w:rPr>
        <w:t>小程序</w:t>
      </w:r>
      <w:r>
        <w:rPr>
          <w:rFonts w:hint="eastAsia"/>
          <w:b w:val="0"/>
          <w:sz w:val="24"/>
          <w:lang w:val="en-US" w:eastAsia="zh-CN"/>
        </w:rPr>
        <w:t>的</w:t>
      </w:r>
      <w:r>
        <w:rPr>
          <w:rFonts w:ascii="Times New Roman" w:hAnsi="Times New Roman" w:eastAsia="宋体"/>
          <w:b w:val="0"/>
          <w:sz w:val="24"/>
        </w:rPr>
        <w:t>延伸思考与作业提交</w:t>
      </w:r>
      <w:r>
        <w:rPr>
          <w:rFonts w:hint="eastAsia"/>
          <w:b w:val="0"/>
          <w:sz w:val="24"/>
          <w:lang w:val="en-US" w:eastAsia="zh-CN"/>
        </w:rPr>
        <w:t>来</w:t>
      </w:r>
      <w:r>
        <w:rPr>
          <w:rFonts w:ascii="Times New Roman" w:hAnsi="Times New Roman" w:eastAsia="宋体"/>
          <w:b w:val="0"/>
          <w:sz w:val="24"/>
        </w:rPr>
        <w:t>固化体系，双端数据贯通实现"教—学—评"一体化。三种模式共享同一内容底座，教师</w:t>
      </w:r>
      <w:r>
        <w:rPr>
          <w:rFonts w:hint="eastAsia"/>
          <w:b w:val="0"/>
          <w:sz w:val="24"/>
          <w:lang w:val="en-US" w:eastAsia="zh-CN"/>
        </w:rPr>
        <w:t>可以根据</w:t>
      </w:r>
      <w:r>
        <w:rPr>
          <w:rFonts w:ascii="Times New Roman" w:hAnsi="Times New Roman" w:eastAsia="宋体"/>
          <w:b w:val="0"/>
          <w:sz w:val="24"/>
        </w:rPr>
        <w:t>学情灵活组合，体现了平台"体系化、载体数字化、模式可复制"的设计追求。</w:t>
      </w:r>
    </w:p>
    <w:p w14:paraId="7C4B6380">
      <w:pPr>
        <w:jc w:val="center"/>
        <w:rPr>
          <w:rFonts w:hint="eastAsia" w:ascii="宋体" w:hAnsi="宋体" w:eastAsia="宋体" w:cs="宋体"/>
          <w:sz w:val="24"/>
          <w:szCs w:val="24"/>
        </w:rPr>
      </w:pPr>
    </w:p>
    <w:p w14:paraId="5F57CB27">
      <w:pPr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表1 三种教学模式的对比</w:t>
      </w:r>
    </w:p>
    <w:tbl>
      <w:tblPr>
        <w:tblStyle w:val="6"/>
        <w:tblW w:w="8522" w:type="dxa"/>
        <w:jc w:val="center"/>
        <w:tblBorders>
          <w:top w:val="none" w:color="000000" w:sz="6" w:space="0"/>
          <w:left w:val="none" w:color="000000" w:sz="6" w:space="0"/>
          <w:bottom w:val="none" w:color="000000" w:sz="6" w:space="0"/>
          <w:right w:val="none" w:color="000000" w:sz="6" w:space="0"/>
          <w:insideH w:val="none" w:color="000000" w:sz="6" w:space="0"/>
          <w:insideV w:val="non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7"/>
        <w:gridCol w:w="2366"/>
        <w:gridCol w:w="2517"/>
        <w:gridCol w:w="2752"/>
      </w:tblGrid>
      <w:tr w14:paraId="54CA11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8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63EF757">
            <w:pPr>
              <w:keepNext/>
              <w:snapToGrid w:val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维度</w:t>
            </w:r>
          </w:p>
        </w:tc>
        <w:tc>
          <w:tcPr>
            <w:tcW w:w="236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43E9A80">
            <w:pPr>
              <w:keepNext/>
              <w:snapToGrid w:val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课堂教学模式（网站主导）</w:t>
            </w:r>
          </w:p>
        </w:tc>
        <w:tc>
          <w:tcPr>
            <w:tcW w:w="251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40CE0165">
            <w:pPr>
              <w:keepNext/>
              <w:snapToGrid w:val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自主探究模式（小程序主导）</w:t>
            </w:r>
          </w:p>
        </w:tc>
        <w:tc>
          <w:tcPr>
            <w:tcW w:w="275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A698F8B">
            <w:pPr>
              <w:keepNext/>
              <w:snapToGrid w:val="0"/>
              <w:jc w:val="center"/>
              <w:rPr>
                <w:b w:val="0"/>
                <w:color w:val="00000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2"/>
              </w:rPr>
              <w:t>混合式学习模式（双端协同）</w:t>
            </w:r>
          </w:p>
        </w:tc>
      </w:tr>
      <w:tr w14:paraId="256F9BBD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000000" w:sz="6" w:space="0"/>
            <w:insideV w:val="non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E959DE4">
            <w:pPr>
              <w:keepNext/>
              <w:snapToGrid w:val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三阶路径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A86ACEA">
            <w:pPr>
              <w:keepNext/>
              <w:snapToGrid w:val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情境化→操作化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8247A52">
            <w:pPr>
              <w:keepNext/>
              <w:snapToGrid w:val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操作化→体系</w:t>
            </w:r>
          </w:p>
        </w:tc>
        <w:tc>
          <w:tcPr>
            <w:tcW w:w="275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A817672">
            <w:pPr>
              <w:keepNext/>
              <w:snapToGrid w:val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情境化→操作化→体系化（闭环）</w:t>
            </w:r>
          </w:p>
        </w:tc>
      </w:tr>
      <w:tr w14:paraId="7384544A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000000" w:sz="6" w:space="0"/>
            <w:insideV w:val="non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8963219">
            <w:pPr>
              <w:keepNext/>
              <w:snapToGrid w:val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适用场景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7D8F0EDE">
            <w:pPr>
              <w:keepNext/>
              <w:snapToGrid w:val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课堂45分钟集体互动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E095288">
            <w:pPr>
              <w:keepNext/>
              <w:snapToGrid w:val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课前预习/课后自主探究</w:t>
            </w:r>
          </w:p>
        </w:tc>
        <w:tc>
          <w:tcPr>
            <w:tcW w:w="275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D41B1F7">
            <w:pPr>
              <w:keepNext/>
              <w:snapToGrid w:val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课前—课中—课后全程</w:t>
            </w:r>
          </w:p>
        </w:tc>
      </w:tr>
      <w:tr w14:paraId="3F02EB87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000000" w:sz="6" w:space="0"/>
            <w:insideV w:val="non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5E482496">
            <w:pPr>
              <w:keepNext/>
              <w:snapToGrid w:val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典型活动</w:t>
            </w:r>
          </w:p>
        </w:tc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0955E451">
            <w:pPr>
              <w:keepNext/>
              <w:snapToGrid w:val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知识库导入、趣闯关、AI答疑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3E8D42E">
            <w:pPr>
              <w:keepNext/>
              <w:snapToGrid w:val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蕴知、情境探究五步、班级任务</w:t>
            </w:r>
          </w:p>
        </w:tc>
        <w:tc>
          <w:tcPr>
            <w:tcW w:w="2752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95EA437">
            <w:pPr>
              <w:keepNext/>
              <w:snapToGrid w:val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情境引入→互动操作→延伸提交</w:t>
            </w:r>
          </w:p>
        </w:tc>
      </w:tr>
      <w:tr w14:paraId="5146982A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000000" w:sz="6" w:space="0"/>
            <w:insideV w:val="non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87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18BE9FF0">
            <w:pPr>
              <w:keepNext/>
              <w:snapToGrid w:val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数据流向</w:t>
            </w:r>
          </w:p>
        </w:tc>
        <w:tc>
          <w:tcPr>
            <w:tcW w:w="2366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34809764">
            <w:pPr>
              <w:keepNext/>
              <w:snapToGrid w:val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课堂表现同步小程序</w:t>
            </w:r>
          </w:p>
        </w:tc>
        <w:tc>
          <w:tcPr>
            <w:tcW w:w="2517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23CB8E72">
            <w:pPr>
              <w:keepNext/>
              <w:snapToGrid w:val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学习数据回传教师后台</w:t>
            </w:r>
          </w:p>
        </w:tc>
        <w:tc>
          <w:tcPr>
            <w:tcW w:w="2752" w:type="dxa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top"/>
          </w:tcPr>
          <w:p w14:paraId="6F9F2E52">
            <w:pPr>
              <w:keepNext/>
              <w:snapToGrid w:val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双端贯通、教—学—评一体</w:t>
            </w:r>
          </w:p>
        </w:tc>
      </w:tr>
    </w:tbl>
    <w:p w14:paraId="418EABF2">
      <w:pPr>
        <w:jc w:val="both"/>
        <w:rPr>
          <w:rFonts w:hint="eastAsia" w:ascii="宋体" w:hAnsi="宋体" w:eastAsia="宋体" w:cs="宋体"/>
          <w:sz w:val="24"/>
          <w:szCs w:val="24"/>
        </w:rPr>
      </w:pPr>
    </w:p>
    <w:p w14:paraId="5951694B">
      <w:pPr>
        <w:pStyle w:val="13"/>
        <w:spacing w:after="160"/>
        <w:jc w:val="center"/>
      </w:pPr>
      <w:r>
        <w:rPr>
          <w:rFonts w:ascii="Times New Roman" w:hAnsi="Times New Roman" w:eastAsia="宋体"/>
          <w:b w:val="0"/>
          <w:sz w:val="21"/>
        </w:rPr>
        <w:drawing>
          <wp:inline distT="0" distB="0" distL="114300" distR="114300">
            <wp:extent cx="5242560" cy="2895600"/>
            <wp:effectExtent l="0" t="0" r="2540" b="0"/>
            <wp:docPr id="14" name="图片 14" descr="教学模式对比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教学模式对比图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 w:val="0"/>
          <w:sz w:val="24"/>
          <w:szCs w:val="24"/>
        </w:rPr>
        <w:t>图</w:t>
      </w:r>
      <w:r>
        <w:rPr>
          <w:rFonts w:hint="eastAsia" w:ascii="宋体" w:hAnsi="宋体" w:eastAsia="宋体" w:cs="宋体"/>
          <w:b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 w:val="0"/>
          <w:sz w:val="24"/>
          <w:szCs w:val="24"/>
        </w:rPr>
        <w:t xml:space="preserve"> 基于平台的教学模式流程（课前—课中—课后）</w:t>
      </w:r>
    </w:p>
    <w:p w14:paraId="76C74F3C">
      <w:pPr>
        <w:pStyle w:val="11"/>
        <w:ind w:firstLine="723" w:firstLineChars="300"/>
        <w:rPr>
          <w:rFonts w:hint="eastAsia"/>
          <w:sz w:val="24"/>
          <w:szCs w:val="32"/>
        </w:rPr>
      </w:pPr>
      <w:r>
        <w:rPr>
          <w:rFonts w:hint="eastAsia" w:ascii="Times New Roman" w:hAnsi="Times New Roman" w:eastAsia="黑体"/>
          <w:b/>
          <w:sz w:val="24"/>
          <w:szCs w:val="32"/>
          <w:lang w:val="en-US" w:eastAsia="zh-CN"/>
        </w:rPr>
        <w:t>1.</w:t>
      </w:r>
      <w:r>
        <w:rPr>
          <w:rFonts w:hint="eastAsia" w:ascii="Times New Roman" w:hAnsi="Times New Roman" w:eastAsia="黑体"/>
          <w:b/>
          <w:sz w:val="24"/>
          <w:szCs w:val="32"/>
        </w:rPr>
        <w:t>课堂教学模式（网站主导）：情境化→操作化的集体建构</w:t>
      </w:r>
    </w:p>
    <w:p w14:paraId="7954649B">
      <w:pPr>
        <w:pStyle w:val="9"/>
        <w:spacing w:after="120" w:line="360" w:lineRule="auto"/>
        <w:ind w:firstLine="482"/>
      </w:pPr>
      <w:r>
        <w:rPr>
          <w:rFonts w:ascii="Times New Roman" w:hAnsi="Times New Roman" w:eastAsia="宋体"/>
          <w:b w:val="0"/>
          <w:sz w:val="24"/>
        </w:rPr>
        <w:t>适用于常态化课堂：教师用网站“知识库+趣闯关+AI教学专区”组织教学，全班参与抢答、拼图与讨论，在集体互动中完成文化情境下的数学建构。</w:t>
      </w:r>
    </w:p>
    <w:p w14:paraId="04EE8B39">
      <w:pPr>
        <w:pStyle w:val="11"/>
        <w:ind w:firstLine="723" w:firstLineChars="300"/>
        <w:rPr>
          <w:rFonts w:hint="eastAsia"/>
          <w:sz w:val="24"/>
          <w:szCs w:val="32"/>
        </w:rPr>
      </w:pPr>
      <w:r>
        <w:rPr>
          <w:rFonts w:hint="eastAsia" w:ascii="Times New Roman" w:hAnsi="Times New Roman" w:eastAsia="黑体"/>
          <w:b/>
          <w:sz w:val="24"/>
          <w:szCs w:val="32"/>
          <w:lang w:val="en-US" w:eastAsia="zh-CN"/>
        </w:rPr>
        <w:t>2.</w:t>
      </w:r>
      <w:r>
        <w:rPr>
          <w:rFonts w:hint="eastAsia" w:ascii="Times New Roman" w:hAnsi="Times New Roman" w:eastAsia="黑体"/>
          <w:b/>
          <w:sz w:val="24"/>
          <w:szCs w:val="32"/>
        </w:rPr>
        <w:t>自主探究模式（小程序主导）：操作化→体系化的个体建构</w:t>
      </w:r>
    </w:p>
    <w:p w14:paraId="1903C11E">
      <w:pPr>
        <w:pStyle w:val="9"/>
        <w:spacing w:after="120" w:line="360" w:lineRule="auto"/>
        <w:ind w:firstLine="482"/>
      </w:pPr>
      <w:r>
        <w:rPr>
          <w:rFonts w:ascii="Times New Roman" w:hAnsi="Times New Roman" w:eastAsia="宋体"/>
          <w:b w:val="0"/>
          <w:sz w:val="24"/>
        </w:rPr>
        <w:t>适用于课后延伸：学生通过小程序“蕴知→探究→班级”自主完成情境探究五步流程，系统记录学习轨迹并回传教师端，支持个性化与异步学习。</w:t>
      </w:r>
    </w:p>
    <w:p w14:paraId="7242E55E">
      <w:pPr>
        <w:pStyle w:val="11"/>
        <w:ind w:firstLine="723" w:firstLineChars="300"/>
        <w:rPr>
          <w:rFonts w:hint="eastAsia"/>
          <w:sz w:val="24"/>
          <w:szCs w:val="32"/>
        </w:rPr>
      </w:pPr>
      <w:r>
        <w:rPr>
          <w:rFonts w:hint="eastAsia" w:ascii="Times New Roman" w:hAnsi="Times New Roman" w:eastAsia="黑体"/>
          <w:b/>
          <w:sz w:val="24"/>
          <w:szCs w:val="32"/>
          <w:lang w:val="en-US" w:eastAsia="zh-CN"/>
        </w:rPr>
        <w:t>3.</w:t>
      </w:r>
      <w:r>
        <w:rPr>
          <w:rFonts w:hint="eastAsia" w:ascii="Times New Roman" w:hAnsi="Times New Roman" w:eastAsia="黑体"/>
          <w:b/>
          <w:sz w:val="24"/>
          <w:szCs w:val="32"/>
        </w:rPr>
        <w:t>混合式学习模式（双端协同）：三阶的完整闭环</w:t>
      </w:r>
    </w:p>
    <w:p w14:paraId="7C4B14C9">
      <w:pPr>
        <w:pStyle w:val="9"/>
        <w:spacing w:after="120" w:line="360" w:lineRule="auto"/>
        <w:ind w:firstLine="482"/>
      </w:pPr>
      <w:r>
        <w:rPr>
          <w:rFonts w:ascii="Times New Roman" w:hAnsi="Times New Roman" w:eastAsia="宋体"/>
          <w:b w:val="0"/>
          <w:sz w:val="24"/>
        </w:rPr>
        <w:t>适用于完整教学周期：以双端协同实现三阶闭环——课前情境引入、课中互动操作、课后延伸提交，数据贯通形成可追踪的“教—学—评”回路。</w:t>
      </w:r>
    </w:p>
    <w:p w14:paraId="4C343CA4">
      <w:pPr>
        <w:pStyle w:val="10"/>
        <w:rPr>
          <w:rFonts w:hint="eastAsia"/>
          <w:b/>
          <w:bCs/>
          <w:sz w:val="36"/>
          <w:szCs w:val="44"/>
        </w:rPr>
      </w:pPr>
      <w:r>
        <w:rPr>
          <w:rFonts w:hint="eastAsia" w:ascii="Times New Roman" w:hAnsi="Times New Roman" w:eastAsia="黑体"/>
          <w:b/>
          <w:bCs/>
          <w:sz w:val="32"/>
          <w:szCs w:val="44"/>
        </w:rPr>
        <w:t>六、平台应用效果与讨论</w:t>
      </w:r>
    </w:p>
    <w:p w14:paraId="728A1CE9">
      <w:pPr>
        <w:pStyle w:val="2"/>
        <w:rPr>
          <w:rFonts w:hint="eastAsia"/>
          <w:sz w:val="24"/>
          <w:szCs w:val="32"/>
        </w:rPr>
      </w:pPr>
      <w:r>
        <w:rPr>
          <w:rFonts w:hint="eastAsia" w:ascii="Times New Roman" w:hAnsi="Times New Roman" w:eastAsia="黑体"/>
          <w:b/>
          <w:sz w:val="28"/>
          <w:szCs w:val="32"/>
        </w:rPr>
        <w:t>（一）试点实践设计</w:t>
      </w:r>
    </w:p>
    <w:p w14:paraId="13B2988C">
      <w:pPr>
        <w:pStyle w:val="9"/>
        <w:spacing w:after="120" w:line="360" w:lineRule="auto"/>
        <w:ind w:firstLine="482"/>
      </w:pPr>
      <w:r>
        <w:rPr>
          <w:rFonts w:ascii="Times New Roman" w:hAnsi="Times New Roman" w:eastAsia="宋体"/>
          <w:b w:val="0"/>
          <w:sz w:val="24"/>
        </w:rPr>
        <w:t>为验证三阶模型与平台</w:t>
      </w:r>
      <w:r>
        <w:rPr>
          <w:rFonts w:hint="eastAsia"/>
          <w:b w:val="0"/>
          <w:sz w:val="24"/>
          <w:lang w:val="en-US" w:eastAsia="zh-CN"/>
        </w:rPr>
        <w:t>的应用效果</w:t>
      </w:r>
      <w:r>
        <w:rPr>
          <w:rFonts w:ascii="Times New Roman" w:hAnsi="Times New Roman" w:eastAsia="宋体"/>
          <w:b w:val="0"/>
          <w:sz w:val="24"/>
        </w:rPr>
        <w:t>，</w:t>
      </w:r>
      <w:r>
        <w:rPr>
          <w:rFonts w:hint="eastAsia"/>
          <w:b w:val="0"/>
          <w:sz w:val="24"/>
          <w:lang w:val="en-US" w:eastAsia="zh-CN"/>
        </w:rPr>
        <w:t>我们</w:t>
      </w:r>
      <w:r>
        <w:rPr>
          <w:rFonts w:ascii="Times New Roman" w:hAnsi="Times New Roman" w:eastAsia="宋体"/>
          <w:b w:val="0"/>
          <w:sz w:val="24"/>
        </w:rPr>
        <w:t>设计了系统的试点实践方案。试点拟选取惠州市两所合作学校，分别覆盖小学中高年级与初中低年级各 1—2 个班级，确保学段差异下的可比较性。试点内容聚焦"剪纸中的轴对称""编钟与黄金分割""赵爽弦图与勾股定理"</w:t>
      </w:r>
      <w:r>
        <w:rPr>
          <w:rFonts w:hint="eastAsia"/>
          <w:b w:val="0"/>
          <w:sz w:val="24"/>
          <w:lang w:val="en-US" w:eastAsia="zh-CN"/>
        </w:rPr>
        <w:t>这</w:t>
      </w:r>
      <w:r>
        <w:rPr>
          <w:rFonts w:ascii="Times New Roman" w:hAnsi="Times New Roman" w:eastAsia="宋体"/>
          <w:b w:val="0"/>
          <w:sz w:val="24"/>
        </w:rPr>
        <w:t>三个兼具文化厚度与课标对应度的主题。</w:t>
      </w:r>
    </w:p>
    <w:p w14:paraId="0474CCEE">
      <w:pPr>
        <w:pStyle w:val="9"/>
        <w:spacing w:after="120" w:line="360" w:lineRule="auto"/>
        <w:ind w:firstLine="482"/>
      </w:pPr>
      <w:r>
        <w:rPr>
          <w:rFonts w:ascii="Times New Roman" w:hAnsi="Times New Roman" w:eastAsia="宋体"/>
          <w:b w:val="0"/>
          <w:sz w:val="24"/>
        </w:rPr>
        <w:t>实施流程为：前测问卷（学习兴趣、文化认同基线）→ 平台支撑的课堂/课后使用 → 后测问卷 → 师生访谈与课堂观察 → 平台行为日志分析。数据收集采用三方印证：问卷</w:t>
      </w:r>
      <w:r>
        <w:rPr>
          <w:rFonts w:hint="eastAsia"/>
          <w:b w:val="0"/>
          <w:sz w:val="24"/>
          <w:lang w:val="en-US" w:eastAsia="zh-CN"/>
        </w:rPr>
        <w:t>量化</w:t>
      </w:r>
      <w:r>
        <w:rPr>
          <w:rFonts w:ascii="Times New Roman" w:hAnsi="Times New Roman" w:eastAsia="宋体"/>
          <w:b w:val="0"/>
          <w:sz w:val="24"/>
        </w:rPr>
        <w:t>测量兴趣与认同变化，访谈获取教师对资源易用性、教学效果的质性反馈，平台日志提供学习时长、闯关正确率与任务完成率等过程性指标。</w:t>
      </w:r>
      <w:r>
        <w:rPr>
          <w:rFonts w:hint="eastAsia"/>
          <w:b w:val="0"/>
          <w:sz w:val="24"/>
          <w:lang w:val="en-US" w:eastAsia="zh-CN"/>
        </w:rPr>
        <w:t>需要</w:t>
      </w:r>
      <w:r>
        <w:rPr>
          <w:rFonts w:ascii="Times New Roman" w:hAnsi="Times New Roman" w:eastAsia="宋体"/>
          <w:b w:val="0"/>
          <w:sz w:val="24"/>
        </w:rPr>
        <w:t>说明的是，本章所述为试点实施方案与预期效果，实际数据尚在收集中。</w:t>
      </w:r>
    </w:p>
    <w:p w14:paraId="27A306E4">
      <w:pPr>
        <w:pStyle w:val="2"/>
        <w:rPr>
          <w:rFonts w:hint="eastAsia"/>
          <w:sz w:val="24"/>
          <w:szCs w:val="32"/>
        </w:rPr>
      </w:pPr>
      <w:r>
        <w:rPr>
          <w:rFonts w:hint="eastAsia" w:ascii="Times New Roman" w:hAnsi="Times New Roman" w:eastAsia="黑体"/>
          <w:b/>
          <w:sz w:val="28"/>
          <w:szCs w:val="32"/>
        </w:rPr>
        <w:t>（二）初步</w:t>
      </w:r>
      <w:r>
        <w:rPr>
          <w:rFonts w:hint="eastAsia" w:ascii="Times New Roman" w:hAnsi="Times New Roman" w:eastAsia="黑体"/>
          <w:b/>
          <w:sz w:val="28"/>
          <w:szCs w:val="32"/>
          <w:lang w:eastAsia="zh"/>
          <w:woUserID w:val="1"/>
        </w:rPr>
        <w:t>预期</w:t>
      </w:r>
      <w:r>
        <w:rPr>
          <w:rFonts w:hint="eastAsia" w:ascii="Times New Roman" w:hAnsi="Times New Roman" w:eastAsia="黑体"/>
          <w:b/>
          <w:sz w:val="28"/>
          <w:szCs w:val="32"/>
        </w:rPr>
        <w:t>应用效果</w:t>
      </w:r>
    </w:p>
    <w:p w14:paraId="3B05D1D9">
      <w:pPr>
        <w:pStyle w:val="9"/>
        <w:spacing w:after="120" w:line="360" w:lineRule="auto"/>
        <w:ind w:firstLine="482"/>
      </w:pPr>
      <w:r>
        <w:rPr>
          <w:rFonts w:ascii="Times New Roman" w:hAnsi="Times New Roman" w:eastAsia="宋体"/>
          <w:b w:val="0"/>
          <w:sz w:val="24"/>
        </w:rPr>
        <w:t>结合三阶模型的理论预期与相关实证研究，本研究对平台应用效果作出如下预期，评价维度与反馈机制如图</w:t>
      </w:r>
      <w:r>
        <w:rPr>
          <w:rFonts w:hint="eastAsia"/>
          <w:b w:val="0"/>
          <w:sz w:val="24"/>
          <w:lang w:val="en-US" w:eastAsia="zh-CN"/>
        </w:rPr>
        <w:t>10</w:t>
      </w:r>
      <w:r>
        <w:rPr>
          <w:rFonts w:ascii="Times New Roman" w:hAnsi="Times New Roman" w:eastAsia="宋体"/>
          <w:b w:val="0"/>
          <w:sz w:val="24"/>
        </w:rPr>
        <w:t>所示。其一，学生学习兴趣显著提升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——</w:t>
      </w:r>
      <w:r>
        <w:rPr>
          <w:rFonts w:ascii="Times New Roman" w:hAnsi="Times New Roman" w:eastAsia="宋体"/>
          <w:b w:val="0"/>
          <w:sz w:val="24"/>
        </w:rPr>
        <w:t>游戏化机制与即时反馈降低了数学文化的认知门槛，情境化设计增强了内容吸引力，预期课堂参与度</w:t>
      </w:r>
      <w:r>
        <w:rPr>
          <w:rFonts w:hint="eastAsia"/>
          <w:b w:val="0"/>
          <w:sz w:val="24"/>
          <w:lang w:val="en-US" w:eastAsia="zh-CN"/>
        </w:rPr>
        <w:t>会有</w:t>
      </w:r>
      <w:r>
        <w:rPr>
          <w:rFonts w:ascii="Times New Roman" w:hAnsi="Times New Roman" w:eastAsia="宋体"/>
          <w:b w:val="0"/>
          <w:sz w:val="24"/>
        </w:rPr>
        <w:t>明显</w:t>
      </w:r>
      <w:r>
        <w:rPr>
          <w:rFonts w:hint="eastAsia"/>
          <w:b w:val="0"/>
          <w:sz w:val="24"/>
          <w:lang w:val="en-US" w:eastAsia="zh-CN"/>
        </w:rPr>
        <w:t>提</w:t>
      </w:r>
      <w:r>
        <w:rPr>
          <w:rFonts w:ascii="Times New Roman" w:hAnsi="Times New Roman" w:eastAsia="宋体"/>
          <w:b w:val="0"/>
          <w:sz w:val="24"/>
        </w:rPr>
        <w:t>升</w:t>
      </w:r>
      <w:r>
        <w:rPr>
          <w:rFonts w:hint="default" w:ascii="Times New Roman" w:hAnsi="Times New Roman" w:eastAsia="宋体"/>
          <w:b w:val="0"/>
          <w:sz w:val="24"/>
          <w:vertAlign w:val="superscript"/>
        </w:rPr>
        <w:fldChar w:fldCharType="begin"/>
      </w:r>
      <w:r>
        <w:instrText xml:space="preserve"> REF _Ref7043 \r \h  \* MERGEFORMAT</w:instrText>
      </w:r>
      <w:r>
        <w:rPr>
          <w:rFonts w:hint="default" w:ascii="Times New Roman" w:hAnsi="Times New Roman" w:eastAsia="宋体"/>
          <w:b w:val="0"/>
          <w:sz w:val="24"/>
          <w:vertAlign w:val="superscript"/>
        </w:rPr>
        <w:fldChar w:fldCharType="separate"/>
      </w:r>
      <w:r>
        <w:rPr>
          <w:rFonts w:hint="default" w:ascii="Times New Roman" w:hAnsi="Times New Roman" w:eastAsia="宋体"/>
          <w:b w:val="0"/>
          <w:sz w:val="24"/>
          <w:vertAlign w:val="superscript"/>
        </w:rPr>
        <w:t>[12]</w:t>
      </w:r>
      <w:r>
        <w:rPr>
          <w:rFonts w:hint="default" w:ascii="Times New Roman" w:hAnsi="Times New Roman" w:eastAsia="宋体"/>
          <w:b w:val="0"/>
          <w:sz w:val="24"/>
          <w:vertAlign w:val="superscript"/>
        </w:rPr>
        <w:fldChar w:fldCharType="end"/>
      </w:r>
      <w:r>
        <w:rPr>
          <w:rFonts w:ascii="Times New Roman" w:hAnsi="Times New Roman" w:eastAsia="宋体"/>
          <w:b w:val="0"/>
          <w:sz w:val="24"/>
        </w:rPr>
        <w:t>。其二，文化认同感增强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——</w:t>
      </w:r>
      <w:r>
        <w:rPr>
          <w:rFonts w:ascii="Times New Roman" w:hAnsi="Times New Roman" w:eastAsia="宋体"/>
          <w:b w:val="0"/>
          <w:sz w:val="24"/>
        </w:rPr>
        <w:t>剪纸、编钟、《九章算术》等载体让学生直观感受数学与中国文化的深层关联，预期文化认同后测得分高于前测。</w:t>
      </w:r>
    </w:p>
    <w:p w14:paraId="352F0E82">
      <w:pPr>
        <w:pStyle w:val="9"/>
        <w:spacing w:after="120" w:line="360" w:lineRule="auto"/>
        <w:ind w:firstLine="482"/>
      </w:pPr>
      <w:r>
        <w:rPr>
          <w:rFonts w:ascii="Times New Roman" w:hAnsi="Times New Roman" w:eastAsia="宋体"/>
          <w:b w:val="0"/>
          <w:sz w:val="24"/>
        </w:rPr>
        <w:t>其三，教师</w:t>
      </w:r>
      <w:r>
        <w:rPr>
          <w:rFonts w:hint="eastAsia"/>
          <w:b w:val="0"/>
          <w:sz w:val="24"/>
          <w:lang w:val="en-US" w:eastAsia="zh-CN"/>
        </w:rPr>
        <w:t>的</w:t>
      </w:r>
      <w:r>
        <w:rPr>
          <w:rFonts w:ascii="Times New Roman" w:hAnsi="Times New Roman" w:eastAsia="宋体"/>
          <w:b w:val="0"/>
          <w:sz w:val="24"/>
        </w:rPr>
        <w:t>使用便利性改善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——</w:t>
      </w:r>
      <w:r>
        <w:rPr>
          <w:rFonts w:ascii="Times New Roman" w:hAnsi="Times New Roman" w:eastAsia="宋体"/>
          <w:b w:val="0"/>
          <w:sz w:val="24"/>
        </w:rPr>
        <w:t>标准化资源包与教学资源板块降低了备课与课堂组织成本，预期教师推荐率不低于 70%。其四，量化指标</w:t>
      </w:r>
      <w:r>
        <w:rPr>
          <w:rFonts w:hint="eastAsia"/>
          <w:b w:val="0"/>
          <w:sz w:val="24"/>
          <w:lang w:val="en-US" w:eastAsia="zh-CN"/>
        </w:rPr>
        <w:t>有望</w:t>
      </w:r>
      <w:r>
        <w:rPr>
          <w:rFonts w:ascii="Times New Roman" w:hAnsi="Times New Roman" w:eastAsia="宋体"/>
          <w:b w:val="0"/>
          <w:sz w:val="24"/>
        </w:rPr>
        <w:t>达设计目标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——</w:t>
      </w:r>
      <w:r>
        <w:rPr>
          <w:rFonts w:ascii="Times New Roman" w:hAnsi="Times New Roman" w:eastAsia="宋体"/>
          <w:b w:val="0"/>
          <w:sz w:val="24"/>
        </w:rPr>
        <w:t>依据平台设计目标，预期试点用户满意度不低于 85%、核心知识点任务完成率不低于 80%，</w:t>
      </w:r>
      <w:r>
        <w:rPr>
          <w:rFonts w:hint="eastAsia"/>
          <w:b w:val="0"/>
          <w:sz w:val="24"/>
          <w:lang w:val="en-US" w:eastAsia="zh-CN"/>
        </w:rPr>
        <w:t>这将</w:t>
      </w:r>
      <w:r>
        <w:rPr>
          <w:rFonts w:ascii="Times New Roman" w:hAnsi="Times New Roman" w:eastAsia="宋体"/>
          <w:b w:val="0"/>
          <w:sz w:val="24"/>
        </w:rPr>
        <w:t>印证"内容体系化、载体数字化、模式可复制"路径的可行性。</w:t>
      </w:r>
    </w:p>
    <w:p w14:paraId="6955D350">
      <w:pPr>
        <w:pStyle w:val="13"/>
        <w:spacing w:after="160"/>
        <w:jc w:val="center"/>
      </w:pPr>
      <w:r>
        <w:rPr>
          <w:rFonts w:ascii="Times New Roman" w:hAnsi="Times New Roman" w:eastAsia="宋体"/>
          <w:b w:val="0"/>
          <w:sz w:val="21"/>
        </w:rPr>
        <w:drawing>
          <wp:inline distT="0" distB="0" distL="114300" distR="114300">
            <wp:extent cx="5242560" cy="2895600"/>
            <wp:effectExtent l="0" t="0" r="2540" b="0"/>
            <wp:docPr id="17" name="图片 17" descr="教学效果评估框架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教学效果评估框架图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4256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 w:val="0"/>
          <w:sz w:val="24"/>
          <w:szCs w:val="24"/>
        </w:rPr>
        <w:t>图</w:t>
      </w:r>
      <w:r>
        <w:rPr>
          <w:rFonts w:hint="eastAsia" w:ascii="宋体" w:hAnsi="宋体" w:eastAsia="宋体" w:cs="宋体"/>
          <w:b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sz w:val="24"/>
          <w:szCs w:val="24"/>
        </w:rPr>
        <w:t xml:space="preserve"> 教学效果评估框架与反馈机制</w:t>
      </w:r>
    </w:p>
    <w:p w14:paraId="407D950E">
      <w:pPr>
        <w:pStyle w:val="2"/>
        <w:rPr>
          <w:rFonts w:hint="eastAsia"/>
          <w:sz w:val="24"/>
          <w:szCs w:val="32"/>
        </w:rPr>
      </w:pPr>
      <w:r>
        <w:rPr>
          <w:rFonts w:hint="eastAsia" w:ascii="Times New Roman" w:hAnsi="Times New Roman" w:eastAsia="黑体"/>
          <w:b/>
          <w:sz w:val="28"/>
          <w:szCs w:val="32"/>
        </w:rPr>
        <w:t>（三）讨论</w:t>
      </w:r>
    </w:p>
    <w:p w14:paraId="4B537850">
      <w:pPr>
        <w:pStyle w:val="9"/>
        <w:spacing w:after="120" w:line="360" w:lineRule="auto"/>
        <w:ind w:firstLine="482"/>
        <w:rPr>
          <w:rFonts w:ascii="Times New Roman" w:hAnsi="Times New Roman" w:eastAsia="宋体"/>
          <w:b w:val="0"/>
          <w:sz w:val="24"/>
        </w:rPr>
      </w:pPr>
      <w:r>
        <w:rPr>
          <w:rFonts w:ascii="Times New Roman" w:hAnsi="Times New Roman" w:eastAsia="宋体"/>
          <w:b w:val="0"/>
          <w:sz w:val="24"/>
        </w:rPr>
        <w:t>讨论之一：三阶模式的有效性预期。情境化激发兴趣、操作化促进理解、体系化保障迁移，三阶递进逻辑与建构主义、HPM、游戏化学习三大理论一致，具备转化为有效教学的学理基础。</w:t>
      </w:r>
    </w:p>
    <w:p w14:paraId="2746027B">
      <w:pPr>
        <w:pStyle w:val="9"/>
        <w:spacing w:after="120" w:line="360" w:lineRule="auto"/>
        <w:ind w:firstLine="482"/>
      </w:pPr>
      <w:r>
        <w:rPr>
          <w:rFonts w:ascii="Times New Roman" w:hAnsi="Times New Roman" w:eastAsia="宋体"/>
          <w:b w:val="0"/>
          <w:sz w:val="24"/>
        </w:rPr>
        <w:t>讨论之二：平台优势与不足。优势</w:t>
      </w:r>
      <w:r>
        <w:rPr>
          <w:rFonts w:hint="eastAsia"/>
          <w:b w:val="0"/>
          <w:sz w:val="24"/>
          <w:lang w:val="en-US" w:eastAsia="zh-CN"/>
        </w:rPr>
        <w:t>主要体现在</w:t>
      </w:r>
      <w:r>
        <w:rPr>
          <w:rFonts w:ascii="Times New Roman" w:hAnsi="Times New Roman" w:eastAsia="宋体"/>
          <w:b w:val="0"/>
          <w:sz w:val="24"/>
        </w:rPr>
        <w:t>双端协同、内容体系化、AI 智能体赋能与游戏化互动</w:t>
      </w:r>
      <w:r>
        <w:rPr>
          <w:rFonts w:hint="eastAsia"/>
          <w:b w:val="0"/>
          <w:sz w:val="24"/>
          <w:lang w:val="en-US" w:eastAsia="zh-CN"/>
        </w:rPr>
        <w:t>这几个方面</w:t>
      </w:r>
      <w:r>
        <w:rPr>
          <w:rFonts w:ascii="Times New Roman" w:hAnsi="Times New Roman" w:eastAsia="宋体"/>
          <w:b w:val="0"/>
          <w:sz w:val="24"/>
        </w:rPr>
        <w:t>；不足在于试点尚未全面铺开、部分内容</w:t>
      </w:r>
      <w:r>
        <w:rPr>
          <w:rFonts w:hint="eastAsia"/>
          <w:b w:val="0"/>
          <w:sz w:val="24"/>
          <w:lang w:val="en-US" w:eastAsia="zh-CN"/>
        </w:rPr>
        <w:t>还</w:t>
      </w:r>
      <w:r>
        <w:rPr>
          <w:rFonts w:ascii="Times New Roman" w:hAnsi="Times New Roman" w:eastAsia="宋体"/>
          <w:b w:val="0"/>
          <w:sz w:val="24"/>
        </w:rPr>
        <w:t>在开发</w:t>
      </w:r>
      <w:r>
        <w:rPr>
          <w:rFonts w:hint="eastAsia"/>
          <w:b w:val="0"/>
          <w:sz w:val="24"/>
          <w:lang w:val="en-US" w:eastAsia="zh-CN"/>
        </w:rPr>
        <w:t>中</w:t>
      </w:r>
      <w:r>
        <w:rPr>
          <w:rFonts w:ascii="Times New Roman" w:hAnsi="Times New Roman" w:eastAsia="宋体"/>
          <w:b w:val="0"/>
          <w:sz w:val="24"/>
        </w:rPr>
        <w:t>（如三分损益调音台、勾股拼图、算筹解密），且长期效果</w:t>
      </w:r>
      <w:r>
        <w:rPr>
          <w:rFonts w:hint="eastAsia"/>
          <w:b w:val="0"/>
          <w:sz w:val="24"/>
          <w:lang w:val="en-US" w:eastAsia="zh-CN"/>
        </w:rPr>
        <w:t>也</w:t>
      </w:r>
      <w:r>
        <w:rPr>
          <w:rFonts w:ascii="Times New Roman" w:hAnsi="Times New Roman" w:eastAsia="宋体"/>
          <w:b w:val="0"/>
          <w:sz w:val="24"/>
        </w:rPr>
        <w:t>有待追踪。</w:t>
      </w:r>
    </w:p>
    <w:p w14:paraId="3C01B5C7">
      <w:pPr>
        <w:pStyle w:val="9"/>
        <w:spacing w:after="120" w:line="360" w:lineRule="auto"/>
        <w:ind w:firstLine="482"/>
      </w:pPr>
      <w:r>
        <w:rPr>
          <w:rFonts w:ascii="Times New Roman" w:hAnsi="Times New Roman" w:eastAsia="宋体"/>
          <w:b w:val="0"/>
          <w:sz w:val="24"/>
        </w:rPr>
        <w:t>讨论之三：改进方向。一是扩大内容库覆盖度，向小学数学全知识模块延伸；二是深化 AI 应用，完善数学家智能体的对话深度与个性化出题能力；三是拓展 UGC 生态，通过“互动板块”吸引一线教师</w:t>
      </w:r>
      <w:r>
        <w:rPr>
          <w:rFonts w:hint="eastAsia"/>
          <w:b w:val="0"/>
          <w:sz w:val="24"/>
          <w:lang w:val="en-US" w:eastAsia="zh-CN"/>
        </w:rPr>
        <w:t>参与资源共建</w:t>
      </w:r>
      <w:r>
        <w:rPr>
          <w:rFonts w:ascii="Times New Roman" w:hAnsi="Times New Roman" w:eastAsia="宋体"/>
          <w:b w:val="0"/>
          <w:sz w:val="24"/>
        </w:rPr>
        <w:t>；四是建立长效运营与评估机制，以平台日志驱动持续改进。上述方向亦与第7章的未来展望相呼应。</w:t>
      </w:r>
    </w:p>
    <w:p w14:paraId="424B5517">
      <w:pPr>
        <w:pStyle w:val="11"/>
        <w:ind w:firstLine="723" w:firstLineChars="300"/>
        <w:rPr>
          <w:rFonts w:hint="eastAsia"/>
          <w:sz w:val="24"/>
          <w:szCs w:val="32"/>
        </w:rPr>
      </w:pPr>
      <w:r>
        <w:rPr>
          <w:rFonts w:hint="eastAsia" w:ascii="Times New Roman" w:hAnsi="Times New Roman" w:eastAsia="黑体"/>
          <w:b/>
          <w:sz w:val="24"/>
          <w:szCs w:val="32"/>
          <w:lang w:val="en-US" w:eastAsia="zh-CN"/>
        </w:rPr>
        <w:t>1.</w:t>
      </w:r>
      <w:r>
        <w:rPr>
          <w:rFonts w:hint="eastAsia" w:ascii="Times New Roman" w:hAnsi="Times New Roman" w:eastAsia="黑体"/>
          <w:b/>
          <w:sz w:val="24"/>
          <w:szCs w:val="32"/>
        </w:rPr>
        <w:t>三阶模式的有效性验证</w:t>
      </w:r>
    </w:p>
    <w:p w14:paraId="48283323">
      <w:pPr>
        <w:pStyle w:val="9"/>
        <w:spacing w:after="120" w:line="360" w:lineRule="auto"/>
        <w:ind w:firstLine="482"/>
      </w:pPr>
      <w:r>
        <w:rPr>
          <w:rFonts w:ascii="Times New Roman" w:hAnsi="Times New Roman" w:eastAsia="宋体"/>
          <w:b w:val="0"/>
          <w:sz w:val="24"/>
        </w:rPr>
        <w:t>预期三阶模型在试点中成立：情境化提供内驱力、操作化提供建构路径、体系化保障迁移复用，三者共同支撑学习兴趣与文化认同的提升。</w:t>
      </w:r>
    </w:p>
    <w:p w14:paraId="475C2991">
      <w:pPr>
        <w:pStyle w:val="11"/>
        <w:ind w:firstLine="723" w:firstLineChars="300"/>
        <w:rPr>
          <w:rFonts w:hint="eastAsia"/>
          <w:sz w:val="24"/>
          <w:szCs w:val="32"/>
        </w:rPr>
      </w:pPr>
      <w:r>
        <w:rPr>
          <w:rFonts w:hint="eastAsia" w:ascii="Times New Roman" w:hAnsi="Times New Roman" w:eastAsia="黑体"/>
          <w:b/>
          <w:sz w:val="24"/>
          <w:szCs w:val="32"/>
          <w:lang w:val="en-US" w:eastAsia="zh-CN"/>
        </w:rPr>
        <w:t>2.</w:t>
      </w:r>
      <w:r>
        <w:rPr>
          <w:rFonts w:hint="eastAsia" w:ascii="Times New Roman" w:hAnsi="Times New Roman" w:eastAsia="黑体"/>
          <w:b/>
          <w:sz w:val="24"/>
          <w:szCs w:val="32"/>
        </w:rPr>
        <w:t>平台的优势与不足</w:t>
      </w:r>
    </w:p>
    <w:p w14:paraId="6760ADF8">
      <w:pPr>
        <w:pStyle w:val="9"/>
        <w:spacing w:after="120" w:line="360" w:lineRule="auto"/>
        <w:ind w:firstLine="482"/>
      </w:pPr>
      <w:r>
        <w:rPr>
          <w:rFonts w:ascii="Times New Roman" w:hAnsi="Times New Roman" w:eastAsia="宋体"/>
          <w:b w:val="0"/>
          <w:sz w:val="24"/>
        </w:rPr>
        <w:t>优势</w:t>
      </w:r>
      <w:r>
        <w:rPr>
          <w:rFonts w:hint="eastAsia"/>
          <w:b w:val="0"/>
          <w:sz w:val="24"/>
          <w:lang w:val="en-US" w:eastAsia="zh-CN"/>
        </w:rPr>
        <w:t>在于</w:t>
      </w:r>
      <w:r>
        <w:rPr>
          <w:rFonts w:ascii="Times New Roman" w:hAnsi="Times New Roman" w:eastAsia="宋体"/>
          <w:b w:val="0"/>
          <w:sz w:val="24"/>
        </w:rPr>
        <w:t>双端协同与体系化内容；不足</w:t>
      </w:r>
      <w:r>
        <w:rPr>
          <w:rFonts w:hint="eastAsia"/>
          <w:b w:val="0"/>
          <w:sz w:val="24"/>
          <w:lang w:val="en-US" w:eastAsia="zh-CN"/>
        </w:rPr>
        <w:t>在于</w:t>
      </w:r>
      <w:r>
        <w:rPr>
          <w:rFonts w:ascii="Times New Roman" w:hAnsi="Times New Roman" w:eastAsia="宋体"/>
          <w:b w:val="0"/>
          <w:sz w:val="24"/>
        </w:rPr>
        <w:t>试点范围有限、部分互动内容仍在开发</w:t>
      </w:r>
      <w:r>
        <w:rPr>
          <w:rFonts w:hint="eastAsia"/>
          <w:b w:val="0"/>
          <w:sz w:val="24"/>
          <w:lang w:val="en-US" w:eastAsia="zh-CN"/>
        </w:rPr>
        <w:t>中</w:t>
      </w:r>
      <w:r>
        <w:rPr>
          <w:rFonts w:ascii="Times New Roman" w:hAnsi="Times New Roman" w:eastAsia="宋体"/>
          <w:b w:val="0"/>
          <w:sz w:val="24"/>
        </w:rPr>
        <w:t>、长期效果</w:t>
      </w:r>
      <w:r>
        <w:rPr>
          <w:rFonts w:hint="eastAsia"/>
          <w:b w:val="0"/>
          <w:sz w:val="24"/>
          <w:lang w:val="en-US" w:eastAsia="zh-CN"/>
        </w:rPr>
        <w:t>有</w:t>
      </w:r>
      <w:r>
        <w:rPr>
          <w:rFonts w:ascii="Times New Roman" w:hAnsi="Times New Roman" w:eastAsia="宋体"/>
          <w:b w:val="0"/>
          <w:sz w:val="24"/>
        </w:rPr>
        <w:t>待验证。</w:t>
      </w:r>
      <w:r>
        <w:rPr>
          <w:rFonts w:hint="eastAsia"/>
          <w:b w:val="0"/>
          <w:sz w:val="24"/>
          <w:lang w:val="en-US" w:eastAsia="zh-CN"/>
        </w:rPr>
        <w:t>这些都是</w:t>
      </w:r>
      <w:r>
        <w:rPr>
          <w:rFonts w:ascii="Times New Roman" w:hAnsi="Times New Roman" w:eastAsia="宋体"/>
          <w:b w:val="0"/>
          <w:sz w:val="24"/>
        </w:rPr>
        <w:t>在后续工作中</w:t>
      </w:r>
      <w:r>
        <w:rPr>
          <w:rFonts w:hint="eastAsia"/>
          <w:b w:val="0"/>
          <w:sz w:val="24"/>
          <w:lang w:val="en-US" w:eastAsia="zh-CN"/>
        </w:rPr>
        <w:t>需要</w:t>
      </w:r>
      <w:r>
        <w:rPr>
          <w:rFonts w:ascii="Times New Roman" w:hAnsi="Times New Roman" w:eastAsia="宋体"/>
          <w:b w:val="0"/>
          <w:sz w:val="24"/>
        </w:rPr>
        <w:t>重点补强</w:t>
      </w:r>
      <w:r>
        <w:rPr>
          <w:rFonts w:hint="eastAsia"/>
          <w:b w:val="0"/>
          <w:sz w:val="24"/>
          <w:lang w:val="en-US" w:eastAsia="zh-CN"/>
        </w:rPr>
        <w:t>的方向</w:t>
      </w:r>
      <w:r>
        <w:rPr>
          <w:rFonts w:ascii="Times New Roman" w:hAnsi="Times New Roman" w:eastAsia="宋体"/>
          <w:b w:val="0"/>
          <w:sz w:val="24"/>
        </w:rPr>
        <w:t>。</w:t>
      </w:r>
    </w:p>
    <w:p w14:paraId="6D335ECE">
      <w:pPr>
        <w:pStyle w:val="11"/>
        <w:ind w:firstLine="723" w:firstLineChars="300"/>
        <w:rPr>
          <w:rFonts w:hint="eastAsia"/>
          <w:sz w:val="24"/>
          <w:szCs w:val="32"/>
        </w:rPr>
      </w:pPr>
      <w:r>
        <w:rPr>
          <w:rFonts w:hint="eastAsia" w:ascii="Times New Roman" w:hAnsi="Times New Roman" w:eastAsia="黑体"/>
          <w:b/>
          <w:sz w:val="24"/>
          <w:szCs w:val="32"/>
          <w:lang w:val="en-US" w:eastAsia="zh-CN"/>
        </w:rPr>
        <w:t>3.</w:t>
      </w:r>
      <w:r>
        <w:rPr>
          <w:rFonts w:hint="eastAsia" w:ascii="Times New Roman" w:hAnsi="Times New Roman" w:eastAsia="黑体"/>
          <w:b/>
          <w:sz w:val="24"/>
          <w:szCs w:val="32"/>
        </w:rPr>
        <w:t>改进方向：模式与平台的协同优化</w:t>
      </w:r>
    </w:p>
    <w:p w14:paraId="53209D7B">
      <w:pPr>
        <w:pStyle w:val="9"/>
        <w:spacing w:after="120" w:line="360" w:lineRule="auto"/>
        <w:ind w:firstLine="482"/>
      </w:pPr>
      <w:r>
        <w:rPr>
          <w:rFonts w:ascii="Times New Roman" w:hAnsi="Times New Roman" w:eastAsia="宋体"/>
          <w:b w:val="0"/>
          <w:sz w:val="24"/>
        </w:rPr>
        <w:t>改进聚焦四方面：扩充内容库、深化 AI 应用、拓展教师 UGC 生态、建立长效评估运营机制，推动平台可持续迭代。</w:t>
      </w:r>
    </w:p>
    <w:p w14:paraId="6F441309">
      <w:pPr>
        <w:pStyle w:val="10"/>
        <w:rPr>
          <w:rFonts w:hint="default" w:eastAsia="黑体"/>
          <w:b/>
          <w:bCs/>
          <w:sz w:val="36"/>
          <w:szCs w:val="44"/>
          <w:lang w:val="en-US" w:eastAsia="zh-CN"/>
        </w:rPr>
      </w:pPr>
      <w:r>
        <w:rPr>
          <w:rFonts w:hint="eastAsia" w:ascii="Times New Roman" w:hAnsi="Times New Roman" w:eastAsia="黑体"/>
          <w:b/>
          <w:bCs/>
          <w:sz w:val="32"/>
          <w:szCs w:val="44"/>
        </w:rPr>
        <w:t>七、结论与展望</w:t>
      </w:r>
      <w:r>
        <w:rPr>
          <w:rFonts w:hint="eastAsia"/>
          <w:b/>
          <w:bCs/>
          <w:sz w:val="32"/>
          <w:szCs w:val="44"/>
          <w:lang w:val="en-US" w:eastAsia="zh-CN"/>
        </w:rPr>
        <w:t xml:space="preserve">  </w:t>
      </w:r>
    </w:p>
    <w:p w14:paraId="51F38AF9">
      <w:pPr>
        <w:pStyle w:val="2"/>
        <w:numPr>
          <w:ilvl w:val="0"/>
          <w:numId w:val="1"/>
        </w:numPr>
        <w:ind w:left="0" w:leftChars="0" w:firstLine="420" w:firstLineChars="0"/>
        <w:rPr>
          <w:rFonts w:hint="eastAsia"/>
          <w:sz w:val="24"/>
          <w:szCs w:val="32"/>
        </w:rPr>
      </w:pPr>
      <w:r>
        <w:rPr>
          <w:rFonts w:hint="eastAsia" w:ascii="Times New Roman" w:hAnsi="Times New Roman" w:eastAsia="黑体"/>
          <w:b/>
          <w:sz w:val="28"/>
          <w:szCs w:val="32"/>
        </w:rPr>
        <w:t>研究结论</w:t>
      </w:r>
    </w:p>
    <w:p w14:paraId="24367311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482"/>
        <w:rPr>
          <w:rFonts w:ascii="Open Sans" w:hAnsi="Open Sans" w:eastAsia="Open Sans" w:cs="Open Sans"/>
          <w:i w:val="0"/>
          <w:iCs w:val="0"/>
          <w:caps w:val="0"/>
          <w:color w:val="0F1115"/>
          <w:spacing w:val="0"/>
          <w:sz w:val="24"/>
          <w:szCs w:val="24"/>
          <w:woUserID w:val="2"/>
        </w:rPr>
      </w:pP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本研究围绕“数蕴文脉”智慧教育平台的设计、开发与应用，得出以下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几点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结论：</w:t>
      </w:r>
    </w:p>
    <w:p w14:paraId="3B42A5FF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480" w:firstLineChars="200"/>
        <w:rPr>
          <w:rFonts w:hint="default" w:ascii="Open Sans" w:hAnsi="Open Sans" w:eastAsia="Open Sans" w:cs="Open Sans"/>
          <w:i w:val="0"/>
          <w:iCs w:val="0"/>
          <w:caps w:val="0"/>
          <w:color w:val="0F1115"/>
          <w:spacing w:val="0"/>
          <w:sz w:val="24"/>
          <w:szCs w:val="24"/>
          <w:woUserID w:val="2"/>
        </w:rPr>
      </w:pP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第一，平台将中国古代典籍（《九章算术》《周髀算经》等）、非遗技艺（剪纸、竹编、珠算）、民俗符号（八卦）与传统建筑（故宫、天坛、赵州桥）中的数学原理进行整合与互动化呈现，覆盖几何、代数、数论等数学分支，验证了传统文化作为数学教学资源的可行性与教育价值。</w:t>
      </w:r>
    </w:p>
    <w:p w14:paraId="7D683372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480" w:firstLineChars="200"/>
        <w:rPr>
          <w:rFonts w:hint="default" w:ascii="Open Sans" w:hAnsi="Open Sans" w:eastAsia="Open Sans" w:cs="Open Sans"/>
          <w:i w:val="0"/>
          <w:iCs w:val="0"/>
          <w:caps w:val="0"/>
          <w:color w:val="0F1115"/>
          <w:spacing w:val="0"/>
          <w:sz w:val="24"/>
          <w:szCs w:val="24"/>
          <w:woUserID w:val="2"/>
        </w:rPr>
      </w:pP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第二，“网站+小程序”双端协同架构有效实现了教学互动与自主探究的功能互补——网站侧重课堂集体互动，小程序侧重个体自主探究，两者通过数据贯通形成“教—学—评”的完整闭环。</w:t>
      </w:r>
    </w:p>
    <w:p w14:paraId="08C70EBE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480" w:firstLineChars="200"/>
        <w:rPr>
          <w:rFonts w:hint="default" w:ascii="Open Sans" w:hAnsi="Open Sans" w:eastAsia="Open Sans" w:cs="Open Sans"/>
          <w:i w:val="0"/>
          <w:iCs w:val="0"/>
          <w:caps w:val="0"/>
          <w:color w:val="0F1115"/>
          <w:spacing w:val="0"/>
          <w:sz w:val="24"/>
          <w:szCs w:val="24"/>
          <w:woUserID w:val="2"/>
        </w:rPr>
      </w:pP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第三，“情境化—操作化—体系化”三阶模型为传统文化数学资源的开发提供了可借鉴的实践框架：情境化解决动力问题，操作化解决方法问题，体系化解决可持续问题，三阶递进、层层深入。</w:t>
      </w:r>
    </w:p>
    <w:p w14:paraId="2DB08066">
      <w:pPr>
        <w:pStyle w:val="9"/>
        <w:keepNext w:val="0"/>
        <w:keepLines w:val="0"/>
        <w:widowControl/>
        <w:suppressLineNumbers w:val="0"/>
        <w:shd w:val="clear" w:fill="FFFFFF"/>
        <w:spacing w:before="240" w:beforeAutospacing="0" w:after="240" w:afterAutospacing="0" w:line="360" w:lineRule="auto"/>
        <w:ind w:left="0" w:right="0" w:firstLine="480" w:firstLineChars="200"/>
        <w:rPr>
          <w:rFonts w:hint="default" w:ascii="Open Sans" w:hAnsi="Open Sans" w:eastAsia="Open Sans" w:cs="Open Sans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</w:pP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第四，初步实践表明，平台能有效降低教师将数学文化融入课堂的实践门槛，提升学生对数学的学习兴趣与文化认同感，为传统文化进数学课堂提供了一条“内容体系化、载体数字化、模式可复制”的实践路径。</w:t>
      </w:r>
    </w:p>
    <w:p w14:paraId="59F52A8C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240" w:beforeAutospacing="0" w:after="240" w:afterAutospacing="0"/>
        <w:ind w:left="0" w:leftChars="0" w:right="0" w:rightChars="0" w:firstLine="420" w:firstLineChars="0"/>
        <w:outlineLvl w:val="1"/>
        <w:rPr>
          <w:rFonts w:hint="eastAsia"/>
          <w:sz w:val="24"/>
          <w:szCs w:val="32"/>
        </w:rPr>
      </w:pPr>
      <w:r>
        <w:rPr>
          <w:rFonts w:ascii="Times New Roman" w:hAnsi="Times New Roman" w:eastAsia="黑体"/>
          <w:b/>
          <w:sz w:val="28"/>
        </w:rPr>
        <w:t>研究局限</w:t>
      </w:r>
    </w:p>
    <w:p w14:paraId="2B94EC57">
      <w:pPr>
        <w:pStyle w:val="9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240" w:beforeAutospacing="0" w:after="240" w:afterAutospacing="0" w:line="360" w:lineRule="auto"/>
        <w:ind w:leftChars="0" w:right="0" w:rightChars="0" w:firstLine="482"/>
        <w:rPr>
          <w:rFonts w:hint="default" w:eastAsia="宋体"/>
          <w:sz w:val="24"/>
          <w:szCs w:val="32"/>
          <w:lang w:val="en-US" w:eastAsia="zh-CN"/>
          <w:woUserID w:val="2"/>
        </w:rPr>
      </w:pP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本研究存在以下局限：一是试点范围有限，样本量有待扩大；二是研究周期较短，长期效果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需要进一步追踪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；三是平台内容库的覆盖度仍有提升空间，距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离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覆盖小学数学全知识模块尚有差距；四是平台的长期运营机制仍需在实践中进一步完善。</w:t>
      </w:r>
    </w:p>
    <w:p w14:paraId="5F752B7C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240" w:beforeAutospacing="0" w:after="240" w:afterAutospacing="0"/>
        <w:ind w:left="0" w:leftChars="0" w:right="0" w:rightChars="0" w:firstLine="420" w:firstLineChars="0"/>
        <w:outlineLvl w:val="1"/>
        <w:rPr>
          <w:woUserID w:val="2"/>
        </w:rPr>
      </w:pPr>
      <w:r>
        <w:rPr>
          <w:rFonts w:ascii="Times New Roman" w:hAnsi="Times New Roman" w:eastAsia="黑体"/>
          <w:b/>
          <w:sz w:val="28"/>
        </w:rPr>
        <w:t>未来展望</w:t>
      </w:r>
    </w:p>
    <w:p w14:paraId="4CD46D34">
      <w:pPr>
        <w:pStyle w:val="9"/>
        <w:keepNext w:val="0"/>
        <w:keepLines w:val="0"/>
        <w:widowControl/>
        <w:numPr>
          <w:ilvl w:val="0"/>
          <w:numId w:val="0"/>
        </w:numPr>
        <w:suppressLineNumbers w:val="0"/>
        <w:shd w:val="clear" w:fill="FFFFFF"/>
        <w:spacing w:before="240" w:beforeAutospacing="0" w:after="240" w:afterAutospacing="0" w:line="360" w:lineRule="auto"/>
        <w:ind w:leftChars="0" w:right="0" w:rightChars="0" w:firstLine="480" w:firstLineChars="200"/>
        <w:rPr>
          <w:woUserID w:val="2"/>
        </w:rPr>
      </w:pP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展望未来，研究团队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计划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从以下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几个</w:t>
      </w:r>
      <w:r>
        <w:rPr>
          <w:rFonts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方向持续推进：</w:t>
      </w:r>
    </w:p>
    <w:p w14:paraId="4D475DAB">
      <w:pPr>
        <w:pStyle w:val="9"/>
        <w:keepNext w:val="0"/>
        <w:keepLines w:val="0"/>
        <w:widowControl/>
        <w:suppressLineNumbers w:val="0"/>
        <w:spacing w:before="240" w:beforeAutospacing="0" w:after="240" w:afterAutospacing="0" w:line="360" w:lineRule="auto"/>
        <w:ind w:left="0" w:leftChars="0" w:right="660" w:firstLine="480" w:firstLineChars="200"/>
        <w:rPr>
          <w:woUserID w:val="2"/>
        </w:rPr>
      </w:pPr>
      <w:r>
        <w:rPr>
          <w:rFonts w:hint="default" w:ascii="Times New Roman" w:hAnsi="Times New Roman" w:eastAsia="宋体" w:cs="Open Sans"/>
          <w:b w:val="0"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深化AI应用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。完善“AI扮演”数学家智能体的对话能力与知识库，探索AI辅助个性化学习与自动出题的更多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  <w:woUserID w:val="2"/>
        </w:rPr>
        <w:t>可能性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。</w:t>
      </w:r>
    </w:p>
    <w:p w14:paraId="5F5E0857">
      <w:pPr>
        <w:pStyle w:val="9"/>
        <w:keepNext w:val="0"/>
        <w:keepLines w:val="0"/>
        <w:widowControl/>
        <w:suppressLineNumbers w:val="0"/>
        <w:spacing w:before="240" w:beforeAutospacing="0" w:after="240" w:afterAutospacing="0" w:line="360" w:lineRule="auto"/>
        <w:ind w:left="0" w:leftChars="0" w:right="660" w:firstLine="480" w:firstLineChars="200"/>
        <w:rPr>
          <w:woUserID w:val="2"/>
        </w:rPr>
      </w:pPr>
      <w:r>
        <w:rPr>
          <w:rFonts w:hint="default" w:ascii="Times New Roman" w:hAnsi="Times New Roman" w:eastAsia="宋体" w:cs="Open Sans"/>
          <w:b w:val="0"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拓展UGC生态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。通过“互动板块”吸引一线教师参与资源共建，形成“平台提供基础框架+教师贡献特色内容”的可持续发展模式。</w:t>
      </w:r>
    </w:p>
    <w:p w14:paraId="6F756D21">
      <w:pPr>
        <w:pStyle w:val="9"/>
        <w:keepNext w:val="0"/>
        <w:keepLines w:val="0"/>
        <w:widowControl/>
        <w:suppressLineNumbers w:val="0"/>
        <w:spacing w:before="240" w:beforeAutospacing="0" w:after="240" w:afterAutospacing="0" w:line="360" w:lineRule="auto"/>
        <w:ind w:left="0" w:leftChars="0" w:right="660" w:firstLine="480" w:firstLineChars="200"/>
        <w:rPr>
          <w:woUserID w:val="2"/>
        </w:rPr>
      </w:pPr>
      <w:r>
        <w:rPr>
          <w:rFonts w:hint="default" w:ascii="Times New Roman" w:hAnsi="Times New Roman" w:eastAsia="宋体" w:cs="Open Sans"/>
          <w:b w:val="0"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扩大推广范围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。与更多地区中小学建立合作关系，将试点经验向农村与教育资源薄弱地区延伸，服务教育公平。</w:t>
      </w:r>
    </w:p>
    <w:p w14:paraId="359F4C49">
      <w:pPr>
        <w:pStyle w:val="9"/>
        <w:keepNext w:val="0"/>
        <w:keepLines w:val="0"/>
        <w:widowControl/>
        <w:suppressLineNumbers w:val="0"/>
        <w:spacing w:before="240" w:beforeAutospacing="0" w:after="0" w:afterAutospacing="0" w:line="360" w:lineRule="auto"/>
        <w:ind w:left="0" w:leftChars="0" w:right="660" w:firstLine="480" w:firstLineChars="200"/>
        <w:rPr>
          <w:rFonts w:hint="eastAsia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  <w:woUserID w:val="2"/>
        </w:rPr>
      </w:pPr>
      <w:r>
        <w:rPr>
          <w:rFonts w:hint="default" w:ascii="Times New Roman" w:hAnsi="Times New Roman" w:eastAsia="宋体" w:cs="Open Sans"/>
          <w:b w:val="0"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完善标准化成果</w:t>
      </w:r>
      <w:r>
        <w:rPr>
          <w:rFonts w:hint="default" w:ascii="Times New Roman" w:hAnsi="Times New Roman" w:eastAsia="宋体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woUserID w:val="2"/>
        </w:rPr>
        <w:t>。基于实践经验修订《传统文化数学教学资源开发指南》，供其他高校、教师与公益组织参考使用，实现模式的快速复制与推广</w:t>
      </w:r>
      <w:r>
        <w:rPr>
          <w:rFonts w:hint="eastAsia" w:cs="Open Sans"/>
          <w:b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  <w:woUserID w:val="2"/>
        </w:rPr>
        <w:t>。</w:t>
      </w:r>
      <w:bookmarkStart w:id="13" w:name="_GoBack"/>
      <w:bookmarkEnd w:id="13"/>
    </w:p>
    <w:p w14:paraId="597ED8DD">
      <w:pPr>
        <w:pStyle w:val="10"/>
        <w:rPr>
          <w:rFonts w:hint="eastAsia" w:ascii="Times New Roman" w:hAnsi="Times New Roman" w:eastAsia="黑体"/>
          <w:b/>
          <w:sz w:val="32"/>
          <w:szCs w:val="32"/>
        </w:rPr>
      </w:pPr>
    </w:p>
    <w:p w14:paraId="22625590">
      <w:pPr>
        <w:pStyle w:val="10"/>
        <w:rPr>
          <w:rFonts w:hint="eastAsia" w:ascii="Times New Roman" w:hAnsi="Times New Roman" w:eastAsia="黑体"/>
          <w:b/>
          <w:sz w:val="32"/>
          <w:szCs w:val="32"/>
        </w:rPr>
      </w:pPr>
      <w:r>
        <w:rPr>
          <w:rFonts w:hint="eastAsia" w:ascii="Times New Roman" w:hAnsi="Times New Roman" w:eastAsia="黑体"/>
          <w:b/>
          <w:sz w:val="32"/>
          <w:szCs w:val="32"/>
        </w:rPr>
        <w:t>参考文献</w:t>
      </w:r>
    </w:p>
    <w:p w14:paraId="34D9A06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after="60" w:line="300" w:lineRule="auto"/>
        <w:ind w:left="425" w:leftChars="0" w:hanging="425" w:firstLineChars="0"/>
        <w:textAlignment w:val="auto"/>
        <w:rPr>
          <w:rFonts w:hint="eastAsia" w:ascii="宋体" w:hAnsi="宋体" w:eastAsia="宋体" w:cs="宋体"/>
        </w:rPr>
      </w:pPr>
      <w:bookmarkStart w:id="0" w:name="_Ref31643"/>
      <w:r>
        <w:rPr>
          <w:rFonts w:hint="eastAsia" w:ascii="宋体" w:hAnsi="宋体" w:eastAsia="宋体" w:cs="宋体"/>
          <w:b w:val="0"/>
          <w:sz w:val="21"/>
        </w:rPr>
        <w:t>中华人民共和国教育部. 义务教育数学课程标准（2022年版）[S]. 北京: 北京师范大学出版社, 2022.</w:t>
      </w:r>
      <w:bookmarkEnd w:id="0"/>
    </w:p>
    <w:p w14:paraId="23C3E000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after="60" w:line="300" w:lineRule="auto"/>
        <w:ind w:left="425" w:leftChars="0" w:hanging="425" w:firstLineChars="0"/>
        <w:textAlignment w:val="auto"/>
        <w:rPr>
          <w:rFonts w:hint="eastAsia" w:ascii="宋体" w:hAnsi="宋体" w:eastAsia="宋体" w:cs="宋体"/>
        </w:rPr>
      </w:pPr>
      <w:bookmarkStart w:id="1" w:name="_Ref31846"/>
      <w:r>
        <w:rPr>
          <w:rFonts w:hint="eastAsia" w:ascii="宋体" w:hAnsi="宋体" w:eastAsia="宋体" w:cs="宋体"/>
          <w:b w:val="0"/>
          <w:sz w:val="21"/>
        </w:rPr>
        <w:t>中华人民共和国教育部. 中华优秀传统文化进中小学课程教材指南[Z]. 北京: 北京师范大学出版社, 2021.</w:t>
      </w:r>
      <w:bookmarkEnd w:id="1"/>
    </w:p>
    <w:p w14:paraId="6AD585E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after="60" w:line="300" w:lineRule="auto"/>
        <w:ind w:left="425" w:leftChars="0" w:hanging="425" w:firstLineChars="0"/>
        <w:textAlignment w:val="auto"/>
        <w:rPr>
          <w:rFonts w:hint="eastAsia" w:ascii="宋体" w:hAnsi="宋体" w:eastAsia="宋体" w:cs="宋体"/>
        </w:rPr>
      </w:pPr>
      <w:bookmarkStart w:id="2" w:name="_Ref4162"/>
      <w:r>
        <w:rPr>
          <w:rFonts w:hint="eastAsia" w:ascii="宋体" w:hAnsi="宋体" w:eastAsia="宋体" w:cs="宋体"/>
        </w:rPr>
        <w:t>童莉,曹文栋,李健. 中华优秀传统数学文化:概念诠释、价值体现及教学融入[J].课程.教材.教法,2024,44(5):117-123.</w:t>
      </w:r>
      <w:bookmarkEnd w:id="2"/>
    </w:p>
    <w:p w14:paraId="161F5DA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after="60" w:line="300" w:lineRule="auto"/>
        <w:ind w:left="425" w:leftChars="0" w:hanging="425" w:firstLineChars="0"/>
        <w:textAlignment w:val="auto"/>
        <w:rPr>
          <w:rFonts w:hint="eastAsia" w:ascii="宋体" w:hAnsi="宋体" w:eastAsia="宋体" w:cs="宋体"/>
        </w:rPr>
      </w:pPr>
      <w:bookmarkStart w:id="3" w:name="_Ref5113"/>
      <w:r>
        <w:rPr>
          <w:rFonts w:hint="eastAsia" w:ascii="宋体" w:hAnsi="宋体" w:eastAsia="宋体" w:cs="宋体"/>
        </w:rPr>
        <w:t>岳增成,汪晓勤. 国际数学史与数学教育（HPM）发展历程及启示[J].上海教育科研,2022,(4):84-92.</w:t>
      </w:r>
      <w:bookmarkEnd w:id="3"/>
    </w:p>
    <w:p w14:paraId="03D44E7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after="60" w:line="300" w:lineRule="auto"/>
        <w:ind w:left="425" w:leftChars="0" w:hanging="425" w:firstLineChars="0"/>
        <w:textAlignment w:val="auto"/>
        <w:rPr>
          <w:rFonts w:hint="default" w:ascii="Times New Roman" w:hAnsi="Times New Roman" w:eastAsia="宋体" w:cs="Times New Roman"/>
        </w:rPr>
      </w:pPr>
      <w:bookmarkStart w:id="4" w:name="_Ref5119"/>
      <w:r>
        <w:rPr>
          <w:rFonts w:hint="default" w:ascii="Times New Roman" w:hAnsi="Times New Roman" w:eastAsia="宋体" w:cs="Times New Roman"/>
        </w:rPr>
        <w:t>Renaud C ,Michelle K C ,Constantinos T . History of mathematics in mathematics education: Recent developments in the field[J].Springer Berlin Heidelberg,2022,54(7):1407-1420.</w:t>
      </w:r>
      <w:bookmarkEnd w:id="4"/>
    </w:p>
    <w:p w14:paraId="5BBAF58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after="60" w:line="300" w:lineRule="auto"/>
        <w:ind w:left="425" w:leftChars="0" w:hanging="425" w:firstLineChars="0"/>
        <w:textAlignment w:val="auto"/>
        <w:rPr>
          <w:rFonts w:hint="eastAsia" w:ascii="宋体" w:hAnsi="宋体" w:eastAsia="宋体" w:cs="宋体"/>
        </w:rPr>
      </w:pPr>
      <w:bookmarkStart w:id="5" w:name="_Ref5648"/>
      <w:r>
        <w:rPr>
          <w:rFonts w:hint="eastAsia" w:ascii="宋体" w:hAnsi="宋体" w:eastAsia="宋体" w:cs="宋体"/>
        </w:rPr>
        <w:t>柯明. HPM理念视域下初中数学探究式教学实践——以人教版七年级教材为例[J].数理天地(初中版),2025,(3):121-123.</w:t>
      </w:r>
      <w:bookmarkEnd w:id="5"/>
    </w:p>
    <w:p w14:paraId="54C1D3F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after="60" w:line="300" w:lineRule="auto"/>
        <w:ind w:left="425" w:leftChars="0" w:hanging="425" w:firstLineChars="0"/>
        <w:textAlignment w:val="auto"/>
        <w:rPr>
          <w:rFonts w:hint="eastAsia" w:ascii="宋体" w:hAnsi="宋体" w:eastAsia="宋体" w:cs="宋体"/>
        </w:rPr>
      </w:pPr>
      <w:bookmarkStart w:id="6" w:name="_Ref5655"/>
      <w:r>
        <w:rPr>
          <w:rFonts w:hint="eastAsia" w:ascii="宋体" w:hAnsi="宋体" w:eastAsia="宋体" w:cs="宋体"/>
        </w:rPr>
        <w:t>杨凌一. HPM视角下小学数学课堂教学的有效策略[J].小学教学研究,2024,(8):47-49.</w:t>
      </w:r>
      <w:bookmarkEnd w:id="6"/>
    </w:p>
    <w:p w14:paraId="3CCA339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after="60" w:line="300" w:lineRule="auto"/>
        <w:ind w:left="425" w:leftChars="0" w:hanging="425" w:firstLineChars="0"/>
        <w:textAlignment w:val="auto"/>
        <w:rPr>
          <w:rFonts w:hint="eastAsia" w:ascii="宋体" w:hAnsi="宋体" w:eastAsia="宋体" w:cs="宋体"/>
        </w:rPr>
      </w:pPr>
      <w:bookmarkStart w:id="7" w:name="_Ref5795"/>
      <w:r>
        <w:rPr>
          <w:rFonts w:hint="default" w:ascii="Times New Roman" w:hAnsi="Times New Roman" w:eastAsia="宋体" w:cs="Times New Roman"/>
        </w:rPr>
        <w:t>Alan J. Bishop .Mathematical Enculturation[M].Springer, Dordrecht:,</w:t>
      </w:r>
      <w:r>
        <w:rPr>
          <w:rFonts w:hint="eastAsia" w:ascii="Times New Roman" w:hAnsi="Times New Roman" w:eastAsia="宋体" w:cs="Times New Roman"/>
          <w:lang w:val="en-US" w:eastAsia="zh-CN"/>
        </w:rPr>
        <w:t>1991.</w:t>
      </w:r>
      <w:bookmarkEnd w:id="7"/>
    </w:p>
    <w:p w14:paraId="34371D9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after="60" w:line="300" w:lineRule="auto"/>
        <w:ind w:left="425" w:leftChars="0" w:hanging="425" w:firstLineChars="0"/>
        <w:textAlignment w:val="auto"/>
        <w:rPr>
          <w:rFonts w:hint="eastAsia" w:ascii="宋体" w:hAnsi="宋体" w:eastAsia="宋体" w:cs="宋体"/>
        </w:rPr>
      </w:pPr>
      <w:bookmarkStart w:id="8" w:name="_Ref5988"/>
      <w:r>
        <w:rPr>
          <w:rFonts w:hint="eastAsia" w:ascii="宋体" w:hAnsi="宋体" w:eastAsia="宋体" w:cs="宋体"/>
        </w:rPr>
        <w:t>陈婷,李兰. 中华优秀传统文化融入小学数学教科书:现实样态与行动路向[J].课程.教材.教法,2021,41(11):92-99.</w:t>
      </w:r>
      <w:bookmarkEnd w:id="8"/>
    </w:p>
    <w:p w14:paraId="71EBB440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after="60" w:line="300" w:lineRule="auto"/>
        <w:ind w:left="425" w:leftChars="0" w:hanging="425" w:firstLineChars="0"/>
        <w:textAlignment w:val="auto"/>
        <w:rPr>
          <w:rFonts w:hint="eastAsia" w:ascii="宋体" w:hAnsi="宋体" w:eastAsia="宋体" w:cs="宋体"/>
        </w:rPr>
      </w:pPr>
      <w:bookmarkStart w:id="9" w:name="_Ref6073"/>
      <w:r>
        <w:rPr>
          <w:rFonts w:hint="eastAsia" w:ascii="宋体" w:hAnsi="宋体" w:eastAsia="宋体" w:cs="宋体"/>
        </w:rPr>
        <w:t>赵泽国. 中华优秀传统文化融入数学教学的价值、困境与路径[J].中学数学教学,2025,(6):10-14+88.</w:t>
      </w:r>
      <w:bookmarkEnd w:id="9"/>
    </w:p>
    <w:p w14:paraId="12635FE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after="60" w:line="300" w:lineRule="auto"/>
        <w:ind w:left="425" w:leftChars="0" w:hanging="425" w:firstLineChars="0"/>
        <w:textAlignment w:val="auto"/>
        <w:rPr>
          <w:rFonts w:hint="eastAsia" w:ascii="宋体" w:hAnsi="宋体" w:eastAsia="宋体" w:cs="宋体"/>
        </w:rPr>
      </w:pPr>
      <w:bookmarkStart w:id="10" w:name="_Ref6935"/>
      <w:r>
        <w:rPr>
          <w:rFonts w:hint="eastAsia" w:ascii="宋体" w:hAnsi="宋体" w:eastAsia="宋体" w:cs="宋体"/>
        </w:rPr>
        <w:t>李雪莹,陈淑清. 基于智慧课堂的小学数学文化融入路径研究[J].长春教育学院学报,2023,39(5):119-124.</w:t>
      </w:r>
      <w:bookmarkEnd w:id="10"/>
    </w:p>
    <w:p w14:paraId="2BE0C3F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after="60" w:line="300" w:lineRule="auto"/>
        <w:ind w:left="425" w:leftChars="0" w:hanging="425" w:firstLineChars="0"/>
        <w:textAlignment w:val="auto"/>
        <w:rPr>
          <w:rFonts w:hint="eastAsia" w:ascii="宋体" w:hAnsi="宋体" w:eastAsia="宋体" w:cs="宋体"/>
        </w:rPr>
      </w:pPr>
      <w:bookmarkStart w:id="11" w:name="_Ref7043"/>
      <w:r>
        <w:rPr>
          <w:rFonts w:hint="default" w:ascii="Times New Roman" w:hAnsi="Times New Roman" w:eastAsia="宋体" w:cs="Times New Roman"/>
        </w:rPr>
        <w:t>Ratinho E ,Figueiredo M ,Estêvão D , et al. Gamification on Mathematics Engagement and Motivation in Secondary School and Higher Education: A Systematic Review and Meta-Analysis[J].Springer US,2026,38(1):16-16.</w:t>
      </w:r>
      <w:bookmarkEnd w:id="11"/>
    </w:p>
    <w:p w14:paraId="54966FF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after="60" w:line="300" w:lineRule="auto"/>
        <w:ind w:left="425" w:leftChars="0" w:hanging="425" w:firstLineChars="0"/>
        <w:textAlignment w:val="auto"/>
        <w:rPr>
          <w:rFonts w:hint="eastAsia" w:ascii="宋体" w:hAnsi="宋体" w:eastAsia="宋体" w:cs="宋体"/>
        </w:rPr>
      </w:pPr>
      <w:bookmarkStart w:id="12" w:name="_Ref7967"/>
      <w:r>
        <w:rPr>
          <w:rFonts w:hint="eastAsia" w:ascii="宋体" w:hAnsi="宋体" w:eastAsia="宋体" w:cs="宋体"/>
        </w:rPr>
        <w:t>胡玉兰,李丽莎. 数学主题活动“一核五融”模型的系统建构[J].四川教育,2025,(Z5):77-78.</w:t>
      </w:r>
      <w:bookmarkEnd w:id="12"/>
    </w:p>
    <w:p w14:paraId="11E32357">
      <w:pPr>
        <w:numPr>
          <w:ilvl w:val="0"/>
          <w:numId w:val="0"/>
        </w:numPr>
        <w:spacing w:after="60" w:line="300" w:lineRule="auto"/>
        <w:ind w:leftChars="0"/>
        <w:rPr>
          <w:rFonts w:hint="eastAsia"/>
        </w:rPr>
      </w:pPr>
    </w:p>
    <w:sectPr>
      <w:footerReference r:id="rId3" w:type="default"/>
      <w:type w:val="continuous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Open Sans">
    <w:altName w:val="Times New Roman"/>
    <w:panose1 w:val="020B0606030504020204"/>
    <w:charset w:val="00"/>
    <w:family w:val="auto"/>
    <w:pitch w:val="default"/>
    <w:sig w:usb0="00000000" w:usb1="00000000" w:usb2="00000028" w:usb3="00000000" w:csb0="2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1DAD6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AAADF4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AAADF4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1A1ACE"/>
    <w:multiLevelType w:val="singleLevel"/>
    <w:tmpl w:val="B21A1ACE"/>
    <w:lvl w:ilvl="0" w:tentative="0">
      <w:start w:val="1"/>
      <w:numFmt w:val="decimal"/>
      <w:lvlText w:val="[%1]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abstractNum w:abstractNumId="1">
    <w:nsid w:val="C4FBE7C2"/>
    <w:multiLevelType w:val="singleLevel"/>
    <w:tmpl w:val="C4FBE7C2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116814"/>
    <w:rsid w:val="02E103FD"/>
    <w:rsid w:val="082663AD"/>
    <w:rsid w:val="0B21578B"/>
    <w:rsid w:val="0D0953A9"/>
    <w:rsid w:val="0F2E3758"/>
    <w:rsid w:val="11E46932"/>
    <w:rsid w:val="126857B5"/>
    <w:rsid w:val="157D0874"/>
    <w:rsid w:val="17A96897"/>
    <w:rsid w:val="1D694E3E"/>
    <w:rsid w:val="1EEE4784"/>
    <w:rsid w:val="26122A2E"/>
    <w:rsid w:val="270235EA"/>
    <w:rsid w:val="297F6BAE"/>
    <w:rsid w:val="29DF7CB3"/>
    <w:rsid w:val="2B061C3E"/>
    <w:rsid w:val="2CAD5E46"/>
    <w:rsid w:val="2CC87124"/>
    <w:rsid w:val="2FE3E569"/>
    <w:rsid w:val="340011D8"/>
    <w:rsid w:val="3A8D4B1B"/>
    <w:rsid w:val="3B3C217E"/>
    <w:rsid w:val="3FEDC898"/>
    <w:rsid w:val="41116814"/>
    <w:rsid w:val="43295C3D"/>
    <w:rsid w:val="4BA36C2F"/>
    <w:rsid w:val="4BABEEFB"/>
    <w:rsid w:val="4BEA12F6"/>
    <w:rsid w:val="4CEA459F"/>
    <w:rsid w:val="4D44341A"/>
    <w:rsid w:val="55B554F1"/>
    <w:rsid w:val="5C1D0043"/>
    <w:rsid w:val="602048C3"/>
    <w:rsid w:val="655D2457"/>
    <w:rsid w:val="657867C9"/>
    <w:rsid w:val="657C558F"/>
    <w:rsid w:val="67744CD6"/>
    <w:rsid w:val="69EC5ECF"/>
    <w:rsid w:val="6A6B28C1"/>
    <w:rsid w:val="6B937928"/>
    <w:rsid w:val="6BF38DD4"/>
    <w:rsid w:val="6F441389"/>
    <w:rsid w:val="6FAF4386"/>
    <w:rsid w:val="70722A8E"/>
    <w:rsid w:val="71600CA6"/>
    <w:rsid w:val="72190D53"/>
    <w:rsid w:val="73410663"/>
    <w:rsid w:val="76A06DF1"/>
    <w:rsid w:val="79481AA6"/>
    <w:rsid w:val="796075AF"/>
    <w:rsid w:val="7BEBBA2B"/>
    <w:rsid w:val="7C09112C"/>
    <w:rsid w:val="7D700A40"/>
    <w:rsid w:val="7DFF4E8A"/>
    <w:rsid w:val="7F3F178F"/>
    <w:rsid w:val="9FDFFC9F"/>
    <w:rsid w:val="9FEE3C75"/>
    <w:rsid w:val="ABD12129"/>
    <w:rsid w:val="DDFF4EE8"/>
    <w:rsid w:val="F1FF2E8D"/>
    <w:rsid w:val="F7F6E619"/>
    <w:rsid w:val="FC7F01DE"/>
    <w:rsid w:val="FFFF2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120" w:beforeAutospacing="1" w:after="60" w:afterAutospacing="1" w:line="312" w:lineRule="auto"/>
      <w:jc w:val="left"/>
    </w:pPr>
    <w:rPr>
      <w:rFonts w:hint="eastAsia" w:ascii="Times New Roman" w:hAnsi="Times New Roman" w:eastAsia="黑体" w:cs="宋体"/>
      <w:b/>
      <w:bCs/>
      <w:kern w:val="0"/>
      <w:sz w:val="28"/>
      <w:szCs w:val="36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Body Text"/>
    <w:qFormat/>
    <w:uiPriority w:val="0"/>
    <w:pPr>
      <w:spacing w:after="120" w:line="360" w:lineRule="auto"/>
      <w:ind w:firstLine="482"/>
    </w:pPr>
    <w:rPr>
      <w:rFonts w:ascii="Times New Roman" w:hAnsi="Times New Roman" w:eastAsia="宋体" w:cs="Times New Roman"/>
      <w:sz w:val="24"/>
    </w:rPr>
  </w:style>
  <w:style w:type="paragraph" w:customStyle="1" w:styleId="10">
    <w:name w:val="heading 1"/>
    <w:qFormat/>
    <w:uiPriority w:val="0"/>
    <w:pPr>
      <w:spacing w:before="240" w:after="120" w:line="312" w:lineRule="auto"/>
      <w:jc w:val="center"/>
    </w:pPr>
    <w:rPr>
      <w:rFonts w:ascii="Times New Roman" w:hAnsi="Times New Roman" w:eastAsia="黑体" w:cs="Times New Roman"/>
      <w:b/>
      <w:sz w:val="32"/>
    </w:rPr>
  </w:style>
  <w:style w:type="paragraph" w:customStyle="1" w:styleId="11">
    <w:name w:val="heading 3"/>
    <w:qFormat/>
    <w:uiPriority w:val="0"/>
    <w:pPr>
      <w:spacing w:before="60" w:after="60" w:line="312" w:lineRule="auto"/>
      <w:jc w:val="left"/>
    </w:pPr>
    <w:rPr>
      <w:rFonts w:ascii="Times New Roman" w:hAnsi="Times New Roman" w:eastAsia="黑体" w:cs="Times New Roman"/>
      <w:b/>
      <w:sz w:val="24"/>
    </w:rPr>
  </w:style>
  <w:style w:type="paragraph" w:customStyle="1" w:styleId="12">
    <w:name w:val="Title"/>
    <w:qFormat/>
    <w:uiPriority w:val="0"/>
    <w:pPr>
      <w:spacing w:before="0" w:after="240" w:line="312" w:lineRule="auto"/>
      <w:jc w:val="center"/>
    </w:pPr>
    <w:rPr>
      <w:rFonts w:ascii="Times New Roman" w:hAnsi="Times New Roman" w:eastAsia="黑体" w:cs="Times New Roman"/>
      <w:b/>
      <w:sz w:val="36"/>
    </w:rPr>
  </w:style>
  <w:style w:type="paragraph" w:customStyle="1" w:styleId="13">
    <w:name w:val="caption"/>
    <w:qFormat/>
    <w:uiPriority w:val="0"/>
    <w:pPr>
      <w:spacing w:after="160"/>
      <w:jc w:val="center"/>
    </w:pPr>
    <w:rPr>
      <w:rFonts w:ascii="Times New Roman" w:hAnsi="Times New Roman" w:eastAsia="宋体" w:cs="Times New Roman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0.jpeg"/><Relationship Id="rId13" Type="http://schemas.openxmlformats.org/officeDocument/2006/relationships/image" Target="media/image9.png"/><Relationship Id="rId12" Type="http://schemas.openxmlformats.org/officeDocument/2006/relationships/image" Target="media/image8.jpeg"/><Relationship Id="rId11" Type="http://schemas.openxmlformats.org/officeDocument/2006/relationships/image" Target="media/image7.pn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21</Pages>
  <Words>10721</Words>
  <Characters>11545</Characters>
  <Lines>0</Lines>
  <Paragraphs>0</Paragraphs>
  <TotalTime>82</TotalTime>
  <ScaleCrop>false</ScaleCrop>
  <LinksUpToDate>false</LinksUpToDate>
  <CharactersWithSpaces>11683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2026-07-28T00:11:00Z</dcterms:created>
  <dc:creator>(´・ω・)</dc:creator>
  <cp:lastModifiedBy>+锦</cp:lastModifiedBy>
  <dcterms:modified xsi:type="dcterms:W3CDTF">2026-08-14T17:00:02Z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0DC273AA4D244D2A92CCDEFDC59A8906_13</vt:lpwstr>
  </property>
  <property fmtid="{D5CDD505-2E9C-101B-9397-08002B2CF9AE}" pid="4" name="KSOTemplateDocerSaveRecord">
    <vt:lpwstr>eyJoZGlkIjoiNDg2ZmRlNDFmMTQyMDMzNzgxYzg4MDYyMjA3NDJmNTUiLCJ1c2VySWQiOiIxMjM5MjQxNjE5In0=</vt:lpwstr>
  </property>
</Properties>
</file>